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F47CE" w14:textId="77777777" w:rsidR="005B1619" w:rsidRPr="005B1619" w:rsidRDefault="005B1619" w:rsidP="005B1619">
      <w:pPr>
        <w:pStyle w:val="Tekstpodstawowy"/>
        <w:jc w:val="center"/>
        <w:rPr>
          <w:b/>
          <w:sz w:val="18"/>
          <w:szCs w:val="22"/>
        </w:rPr>
        <w:sectPr w:rsidR="005B1619" w:rsidRPr="005B1619" w:rsidSect="005B1619">
          <w:headerReference w:type="default" r:id="rId7"/>
          <w:footerReference w:type="default" r:id="rId8"/>
          <w:type w:val="continuous"/>
          <w:pgSz w:w="11906" w:h="16838"/>
          <w:pgMar w:top="1524" w:right="566" w:bottom="1417" w:left="567" w:header="568" w:footer="325" w:gutter="0"/>
          <w:cols w:space="285"/>
          <w:docGrid w:linePitch="360"/>
        </w:sectPr>
      </w:pPr>
      <w:r>
        <w:rPr>
          <w:b/>
          <w:sz w:val="18"/>
          <w:szCs w:val="22"/>
        </w:rPr>
        <w:t>Ogólne Warunki Zakupu</w:t>
      </w:r>
      <w:r w:rsidRPr="005B1619">
        <w:rPr>
          <w:b/>
          <w:sz w:val="18"/>
          <w:szCs w:val="22"/>
        </w:rPr>
        <w:t xml:space="preserve"> obowiązujące w</w:t>
      </w:r>
      <w:r w:rsidR="007A0171">
        <w:rPr>
          <w:b/>
          <w:sz w:val="18"/>
          <w:szCs w:val="22"/>
        </w:rPr>
        <w:t xml:space="preserve"> spółce</w:t>
      </w:r>
      <w:r w:rsidRPr="005B1619">
        <w:rPr>
          <w:b/>
          <w:sz w:val="18"/>
          <w:szCs w:val="22"/>
        </w:rPr>
        <w:t xml:space="preserve"> </w:t>
      </w:r>
      <w:r w:rsidR="005B6BE1">
        <w:rPr>
          <w:b/>
          <w:sz w:val="18"/>
          <w:szCs w:val="22"/>
        </w:rPr>
        <w:t>W.EG</w:t>
      </w:r>
      <w:r w:rsidRPr="005B1619">
        <w:rPr>
          <w:b/>
          <w:sz w:val="18"/>
          <w:szCs w:val="22"/>
        </w:rPr>
        <w:t xml:space="preserve"> Polska Sp. z o.o.</w:t>
      </w:r>
      <w:r>
        <w:rPr>
          <w:b/>
          <w:sz w:val="18"/>
          <w:szCs w:val="22"/>
        </w:rPr>
        <w:t xml:space="preserve"> </w:t>
      </w:r>
    </w:p>
    <w:p w14:paraId="60827AC2" w14:textId="77777777" w:rsidR="009510A8" w:rsidRDefault="009510A8" w:rsidP="005E1DD2">
      <w:pPr>
        <w:spacing w:before="100" w:after="100"/>
        <w:rPr>
          <w:sz w:val="12"/>
          <w:szCs w:val="12"/>
        </w:rPr>
      </w:pPr>
      <w:r w:rsidRPr="009510A8">
        <w:rPr>
          <w:sz w:val="12"/>
          <w:szCs w:val="12"/>
        </w:rPr>
        <w:t xml:space="preserve">Spółki W.EG Polska Sp. z o.o., FEGA Poland Sp. z o.o. oraz </w:t>
      </w:r>
      <w:proofErr w:type="spellStart"/>
      <w:r w:rsidRPr="009510A8">
        <w:rPr>
          <w:sz w:val="12"/>
          <w:szCs w:val="12"/>
        </w:rPr>
        <w:t>E</w:t>
      </w:r>
      <w:r w:rsidR="001444FB">
        <w:rPr>
          <w:sz w:val="12"/>
          <w:szCs w:val="12"/>
        </w:rPr>
        <w:t>nexon</w:t>
      </w:r>
      <w:proofErr w:type="spellEnd"/>
      <w:r w:rsidRPr="009510A8">
        <w:rPr>
          <w:sz w:val="12"/>
          <w:szCs w:val="12"/>
        </w:rPr>
        <w:t xml:space="preserve"> Sp. z o.o. należą do jednej Grupy Kapitałowej (zwana dalej Grupą).</w:t>
      </w:r>
    </w:p>
    <w:p w14:paraId="08AC44EA" w14:textId="77777777" w:rsidR="009510A8" w:rsidRDefault="009510A8" w:rsidP="005E1DD2">
      <w:pPr>
        <w:spacing w:before="100" w:after="100"/>
        <w:rPr>
          <w:sz w:val="12"/>
          <w:szCs w:val="12"/>
        </w:rPr>
      </w:pPr>
      <w:r w:rsidRPr="009510A8">
        <w:rPr>
          <w:sz w:val="12"/>
          <w:szCs w:val="12"/>
        </w:rPr>
        <w:t xml:space="preserve">W wyniku reorganizacji prowadzonej w Polsce działalności Grupy, funkcje sprzedażowe w Grupie pełnią spółki </w:t>
      </w:r>
      <w:proofErr w:type="spellStart"/>
      <w:r w:rsidRPr="009510A8">
        <w:rPr>
          <w:sz w:val="12"/>
          <w:szCs w:val="12"/>
        </w:rPr>
        <w:t>E</w:t>
      </w:r>
      <w:r w:rsidR="001444FB">
        <w:rPr>
          <w:sz w:val="12"/>
          <w:szCs w:val="12"/>
        </w:rPr>
        <w:t>nexon</w:t>
      </w:r>
      <w:proofErr w:type="spellEnd"/>
      <w:r w:rsidRPr="009510A8">
        <w:rPr>
          <w:sz w:val="12"/>
          <w:szCs w:val="12"/>
        </w:rPr>
        <w:t xml:space="preserve"> </w:t>
      </w:r>
      <w:r w:rsidR="001444FB">
        <w:rPr>
          <w:sz w:val="12"/>
          <w:szCs w:val="12"/>
        </w:rPr>
        <w:t>S</w:t>
      </w:r>
      <w:r w:rsidRPr="009510A8">
        <w:rPr>
          <w:sz w:val="12"/>
          <w:szCs w:val="12"/>
        </w:rPr>
        <w:t>p. z o.o. oraz FEGA Poland Sp. z o.o., natomiast funkcję zakupowo-logistyczną pełni spółka W.EG Polska sp. z o.o.</w:t>
      </w:r>
    </w:p>
    <w:p w14:paraId="53DC6FB7" w14:textId="77777777" w:rsidR="000D0EE7" w:rsidRDefault="000D0EE7" w:rsidP="000D0EE7">
      <w:pPr>
        <w:jc w:val="both"/>
        <w:rPr>
          <w:sz w:val="12"/>
          <w:szCs w:val="12"/>
        </w:rPr>
      </w:pPr>
      <w:r w:rsidRPr="000D0EE7">
        <w:rPr>
          <w:sz w:val="12"/>
          <w:szCs w:val="12"/>
        </w:rPr>
        <w:t>Niniejsze Ogólne Warunki Zakupu mają zastosowanie do zamówień składanych przez spółkę W.EG Polska Sp. z o.o., zwaną w dalszej treści „Odbiorcą” i dotyczą odpowiednio sprzedaży lub dostawy materiałów, surowców, części, prefabrykatów, wyrobów lub urządzeń, zwanych dalej „towarem”, przez podmiot zwany w dalszej treści „ Dostawcą”.</w:t>
      </w:r>
    </w:p>
    <w:p w14:paraId="4AB6ADD9" w14:textId="77777777" w:rsidR="000D0EE7" w:rsidRDefault="000D0EE7" w:rsidP="000D0EE7">
      <w:pPr>
        <w:jc w:val="both"/>
        <w:rPr>
          <w:sz w:val="12"/>
          <w:szCs w:val="12"/>
        </w:rPr>
      </w:pPr>
    </w:p>
    <w:p w14:paraId="5D384D06" w14:textId="77777777" w:rsidR="009510A8" w:rsidRDefault="009510A8" w:rsidP="005E1DD2">
      <w:pPr>
        <w:spacing w:before="100" w:after="100"/>
        <w:rPr>
          <w:b/>
          <w:sz w:val="12"/>
          <w:szCs w:val="12"/>
        </w:rPr>
      </w:pPr>
      <w:r>
        <w:rPr>
          <w:b/>
          <w:sz w:val="12"/>
          <w:szCs w:val="12"/>
        </w:rPr>
        <w:t>W związku z powyższym ustala się następujące Ogólne Warunki Zakupu:</w:t>
      </w:r>
    </w:p>
    <w:p w14:paraId="53EFCE4C" w14:textId="77777777" w:rsidR="00A85957" w:rsidRPr="005E1DD2" w:rsidRDefault="00A85957" w:rsidP="005E1DD2">
      <w:pPr>
        <w:spacing w:before="100" w:after="100"/>
        <w:rPr>
          <w:b/>
          <w:sz w:val="12"/>
          <w:szCs w:val="12"/>
        </w:rPr>
      </w:pPr>
      <w:r w:rsidRPr="005E1DD2">
        <w:rPr>
          <w:b/>
          <w:sz w:val="12"/>
          <w:szCs w:val="12"/>
        </w:rPr>
        <w:t>I.  Zamówienia, potwierdzenia :</w:t>
      </w:r>
    </w:p>
    <w:p w14:paraId="31CA21C3" w14:textId="77777777" w:rsidR="00A85957" w:rsidRPr="005E1DD2" w:rsidRDefault="00A85957" w:rsidP="005E1DD2">
      <w:pPr>
        <w:numPr>
          <w:ilvl w:val="0"/>
          <w:numId w:val="9"/>
        </w:numPr>
        <w:tabs>
          <w:tab w:val="clear" w:pos="720"/>
          <w:tab w:val="num" w:pos="426"/>
        </w:tabs>
        <w:spacing w:before="100" w:after="100"/>
        <w:ind w:left="426" w:hanging="426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Dostawa dokonywana będzie na podstawie pisemnych zamówień składanych przez Odbiorcę, określających:</w:t>
      </w:r>
    </w:p>
    <w:p w14:paraId="327DFBC0" w14:textId="77777777" w:rsidR="00A85957" w:rsidRPr="005E1DD2" w:rsidRDefault="00A85957" w:rsidP="005E1DD2">
      <w:pPr>
        <w:numPr>
          <w:ilvl w:val="0"/>
          <w:numId w:val="8"/>
        </w:numPr>
        <w:tabs>
          <w:tab w:val="clear" w:pos="717"/>
          <w:tab w:val="num" w:pos="1074"/>
        </w:tabs>
        <w:ind w:left="1074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pełną nazwę Odbiorcy,</w:t>
      </w:r>
    </w:p>
    <w:p w14:paraId="262FBA49" w14:textId="77777777" w:rsidR="00A85957" w:rsidRPr="005E1DD2" w:rsidRDefault="00A85957" w:rsidP="005E1DD2">
      <w:pPr>
        <w:numPr>
          <w:ilvl w:val="0"/>
          <w:numId w:val="8"/>
        </w:numPr>
        <w:tabs>
          <w:tab w:val="clear" w:pos="717"/>
          <w:tab w:val="num" w:pos="1074"/>
        </w:tabs>
        <w:ind w:left="1074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NIP,</w:t>
      </w:r>
    </w:p>
    <w:p w14:paraId="100A4B94" w14:textId="77777777" w:rsidR="00A85957" w:rsidRPr="005E1DD2" w:rsidRDefault="00A85957" w:rsidP="005E1DD2">
      <w:pPr>
        <w:numPr>
          <w:ilvl w:val="0"/>
          <w:numId w:val="7"/>
        </w:numPr>
        <w:tabs>
          <w:tab w:val="clear" w:pos="717"/>
          <w:tab w:val="num" w:pos="1074"/>
        </w:tabs>
        <w:ind w:left="1074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numer zamówienia i datę jego wystawienia,</w:t>
      </w:r>
    </w:p>
    <w:p w14:paraId="7602240F" w14:textId="77777777" w:rsidR="00A85957" w:rsidRPr="005E1DD2" w:rsidRDefault="00A85957" w:rsidP="005E1DD2">
      <w:pPr>
        <w:numPr>
          <w:ilvl w:val="0"/>
          <w:numId w:val="7"/>
        </w:numPr>
        <w:tabs>
          <w:tab w:val="clear" w:pos="717"/>
          <w:tab w:val="num" w:pos="1074"/>
        </w:tabs>
        <w:ind w:left="1074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ilość</w:t>
      </w:r>
      <w:r w:rsidR="007A0171">
        <w:rPr>
          <w:sz w:val="12"/>
          <w:szCs w:val="12"/>
        </w:rPr>
        <w:t>, cenę</w:t>
      </w:r>
      <w:r w:rsidRPr="005E1DD2">
        <w:rPr>
          <w:sz w:val="12"/>
          <w:szCs w:val="12"/>
        </w:rPr>
        <w:t xml:space="preserve"> i asortyment zamawianego towaru,</w:t>
      </w:r>
    </w:p>
    <w:p w14:paraId="4B2E5599" w14:textId="77777777" w:rsidR="00A85957" w:rsidRPr="005E1DD2" w:rsidRDefault="00A85957" w:rsidP="005E1DD2">
      <w:pPr>
        <w:numPr>
          <w:ilvl w:val="0"/>
          <w:numId w:val="7"/>
        </w:numPr>
        <w:tabs>
          <w:tab w:val="clear" w:pos="717"/>
          <w:tab w:val="num" w:pos="1074"/>
        </w:tabs>
        <w:ind w:left="1074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formę i termin płatności,</w:t>
      </w:r>
    </w:p>
    <w:p w14:paraId="4B96BC0D" w14:textId="77777777" w:rsidR="00A85957" w:rsidRPr="005E1DD2" w:rsidRDefault="00A85957" w:rsidP="005E1DD2">
      <w:pPr>
        <w:numPr>
          <w:ilvl w:val="0"/>
          <w:numId w:val="7"/>
        </w:numPr>
        <w:tabs>
          <w:tab w:val="clear" w:pos="717"/>
          <w:tab w:val="num" w:pos="1074"/>
        </w:tabs>
        <w:ind w:left="1074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miejsce i termin dostarczenia towaru,</w:t>
      </w:r>
    </w:p>
    <w:p w14:paraId="70B92705" w14:textId="77777777" w:rsidR="00A85957" w:rsidRPr="005E1DD2" w:rsidRDefault="00A85957" w:rsidP="005E1DD2">
      <w:pPr>
        <w:numPr>
          <w:ilvl w:val="0"/>
          <w:numId w:val="7"/>
        </w:numPr>
        <w:tabs>
          <w:tab w:val="clear" w:pos="717"/>
          <w:tab w:val="num" w:pos="1074"/>
        </w:tabs>
        <w:ind w:left="1074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podpis osoby upoważnionej do działania w imieniu Odbiorcy.</w:t>
      </w:r>
    </w:p>
    <w:p w14:paraId="0A1AE507" w14:textId="77777777" w:rsidR="00A85957" w:rsidRPr="005E1DD2" w:rsidRDefault="00A85957" w:rsidP="005E1DD2">
      <w:pPr>
        <w:ind w:left="1074"/>
        <w:jc w:val="both"/>
        <w:rPr>
          <w:sz w:val="12"/>
          <w:szCs w:val="12"/>
        </w:rPr>
      </w:pPr>
    </w:p>
    <w:p w14:paraId="44D0FAE9" w14:textId="77777777" w:rsidR="00A85957" w:rsidRPr="005E1DD2" w:rsidRDefault="00A85957" w:rsidP="005E1DD2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sz w:val="12"/>
          <w:szCs w:val="12"/>
        </w:rPr>
      </w:pPr>
      <w:r w:rsidRPr="005E1DD2">
        <w:rPr>
          <w:sz w:val="12"/>
          <w:szCs w:val="12"/>
        </w:rPr>
        <w:t xml:space="preserve">Dostawca każdorazowo potwierdza zamówienie, o którym mowa w ust.1 w terminie 2 dni roboczych od otrzymania zamówienia przez Dostawcę. </w:t>
      </w:r>
    </w:p>
    <w:p w14:paraId="20368D6B" w14:textId="77777777" w:rsidR="00A85957" w:rsidRPr="005E1DD2" w:rsidRDefault="00A85957" w:rsidP="005E1DD2">
      <w:pPr>
        <w:numPr>
          <w:ilvl w:val="0"/>
          <w:numId w:val="9"/>
        </w:numPr>
        <w:tabs>
          <w:tab w:val="clear" w:pos="720"/>
          <w:tab w:val="num" w:pos="426"/>
        </w:tabs>
        <w:spacing w:before="100" w:after="100"/>
        <w:ind w:left="426" w:hanging="426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Brak potwierdzenia w tym terminie jest traktowany jako przyjęcie całego zamówienia do realizacji na warunkach zgodnych z zamówieniem.</w:t>
      </w:r>
    </w:p>
    <w:p w14:paraId="67DC145D" w14:textId="77777777" w:rsidR="00A85957" w:rsidRPr="005E1DD2" w:rsidRDefault="00A85957" w:rsidP="005E1DD2">
      <w:pPr>
        <w:numPr>
          <w:ilvl w:val="0"/>
          <w:numId w:val="9"/>
        </w:numPr>
        <w:tabs>
          <w:tab w:val="clear" w:pos="720"/>
          <w:tab w:val="num" w:pos="426"/>
        </w:tabs>
        <w:spacing w:before="100" w:after="100"/>
        <w:ind w:left="426" w:hanging="426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Potwierdzenie zamówienia, o którym mowa w ust. 2 zawierać będzie informacje, o których mowa w ust.1, rozszerzone o cenę towaru w przypadku zamówień niestandardowych.</w:t>
      </w:r>
    </w:p>
    <w:p w14:paraId="01063378" w14:textId="77777777" w:rsidR="00A85957" w:rsidRPr="005E1DD2" w:rsidRDefault="00A85957" w:rsidP="005E1DD2">
      <w:pPr>
        <w:numPr>
          <w:ilvl w:val="0"/>
          <w:numId w:val="9"/>
        </w:numPr>
        <w:tabs>
          <w:tab w:val="num" w:pos="426"/>
        </w:tabs>
        <w:spacing w:before="100" w:after="100"/>
        <w:ind w:left="426" w:hanging="426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W razie różnic pomiędzy zamówieniem a potwierdzeniem zamówienia, Strony każdorazowo ustalą wszystkie warunki dostawy zaakceptowane przez obie Strony w drodze dwustronnych negocjacji drogą mailową</w:t>
      </w:r>
      <w:r w:rsidR="007A0171">
        <w:rPr>
          <w:sz w:val="12"/>
          <w:szCs w:val="12"/>
        </w:rPr>
        <w:t>.</w:t>
      </w:r>
    </w:p>
    <w:p w14:paraId="65F1237C" w14:textId="77777777" w:rsidR="00A85957" w:rsidRPr="005E1DD2" w:rsidRDefault="00A85957" w:rsidP="005E1DD2">
      <w:pPr>
        <w:numPr>
          <w:ilvl w:val="0"/>
          <w:numId w:val="9"/>
        </w:numPr>
        <w:tabs>
          <w:tab w:val="clear" w:pos="720"/>
          <w:tab w:val="num" w:pos="426"/>
        </w:tabs>
        <w:spacing w:before="100" w:after="100"/>
        <w:ind w:left="426" w:hanging="426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Zarówno zamówienie jak i jego potwierdzenie lub odrzucenie może być dokonane za pomocą maila.</w:t>
      </w:r>
    </w:p>
    <w:p w14:paraId="6EEB4248" w14:textId="77777777" w:rsidR="00A85957" w:rsidRPr="005E1DD2" w:rsidRDefault="00A85957" w:rsidP="005E1DD2">
      <w:pPr>
        <w:spacing w:before="100" w:after="100"/>
        <w:jc w:val="both"/>
        <w:rPr>
          <w:b/>
          <w:sz w:val="12"/>
          <w:szCs w:val="12"/>
        </w:rPr>
      </w:pPr>
      <w:r w:rsidRPr="005E1DD2">
        <w:rPr>
          <w:b/>
          <w:sz w:val="12"/>
          <w:szCs w:val="12"/>
        </w:rPr>
        <w:t>II. Realizacja , dostawy materiałów :</w:t>
      </w:r>
    </w:p>
    <w:p w14:paraId="525AC196" w14:textId="77777777" w:rsidR="00A85957" w:rsidRPr="005E1DD2" w:rsidRDefault="00A85957" w:rsidP="005E1DD2">
      <w:pPr>
        <w:numPr>
          <w:ilvl w:val="0"/>
          <w:numId w:val="1"/>
        </w:numPr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 xml:space="preserve">Dostawca obowiązany jest do dostawy towarów zgodnie z warunkami ustalonymi przez Strony. Odbiorca nie  dopuszcza </w:t>
      </w:r>
      <w:r w:rsidR="000D0EE7">
        <w:rPr>
          <w:sz w:val="12"/>
          <w:szCs w:val="12"/>
        </w:rPr>
        <w:t xml:space="preserve">możliwości </w:t>
      </w:r>
      <w:r w:rsidRPr="005E1DD2">
        <w:rPr>
          <w:sz w:val="12"/>
          <w:szCs w:val="12"/>
        </w:rPr>
        <w:t xml:space="preserve">zwiększania ilości </w:t>
      </w:r>
      <w:r w:rsidR="000D0EE7">
        <w:rPr>
          <w:sz w:val="12"/>
          <w:szCs w:val="12"/>
        </w:rPr>
        <w:t>towaru</w:t>
      </w:r>
      <w:r w:rsidRPr="005E1DD2">
        <w:rPr>
          <w:sz w:val="12"/>
          <w:szCs w:val="12"/>
        </w:rPr>
        <w:t xml:space="preserve"> do pełnego opakowania, jeśli zamówiono mniejszą ilość chyba, że wcześniej zostanie to uzgodnione pomiędzy stronami.  </w:t>
      </w:r>
    </w:p>
    <w:p w14:paraId="7EC17406" w14:textId="77777777" w:rsidR="00A85957" w:rsidRPr="005E1DD2" w:rsidRDefault="00A85957" w:rsidP="005E1DD2">
      <w:pPr>
        <w:numPr>
          <w:ilvl w:val="0"/>
          <w:numId w:val="1"/>
        </w:numPr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 xml:space="preserve">Dostawca zobowiązany jest dostarczyć zamówiony towar  na swój koszt i ryzyko na adres podany na zamówieniu. </w:t>
      </w:r>
    </w:p>
    <w:p w14:paraId="5E8D16E5" w14:textId="77777777" w:rsidR="00A85957" w:rsidRPr="005E1DD2" w:rsidRDefault="00A85957" w:rsidP="005E1DD2">
      <w:pPr>
        <w:numPr>
          <w:ilvl w:val="0"/>
          <w:numId w:val="1"/>
        </w:numPr>
        <w:jc w:val="both"/>
        <w:rPr>
          <w:sz w:val="12"/>
          <w:szCs w:val="12"/>
        </w:rPr>
      </w:pPr>
      <w:r w:rsidRPr="005E1DD2">
        <w:rPr>
          <w:sz w:val="12"/>
          <w:szCs w:val="12"/>
        </w:rPr>
        <w:t>Przyjęcie towaru przez Odbiorcę</w:t>
      </w:r>
      <w:r w:rsidR="005B6BE1">
        <w:rPr>
          <w:sz w:val="12"/>
          <w:szCs w:val="12"/>
        </w:rPr>
        <w:t xml:space="preserve"> lub podmiot przez niego wskazany</w:t>
      </w:r>
      <w:r w:rsidRPr="005E1DD2">
        <w:rPr>
          <w:sz w:val="12"/>
          <w:szCs w:val="12"/>
        </w:rPr>
        <w:t xml:space="preserve"> daje  podstawę do wystawienia faktury VAT w tym dniu, w którym nastąpiło przyjęcie towaru.</w:t>
      </w:r>
    </w:p>
    <w:p w14:paraId="65B42DD3" w14:textId="77777777" w:rsidR="00A85957" w:rsidRPr="005E1DD2" w:rsidRDefault="00A85957" w:rsidP="005E1DD2">
      <w:pPr>
        <w:numPr>
          <w:ilvl w:val="0"/>
          <w:numId w:val="1"/>
        </w:numPr>
        <w:jc w:val="both"/>
        <w:rPr>
          <w:sz w:val="12"/>
          <w:szCs w:val="12"/>
        </w:rPr>
      </w:pPr>
      <w:r w:rsidRPr="005E1DD2">
        <w:rPr>
          <w:sz w:val="12"/>
          <w:szCs w:val="12"/>
        </w:rPr>
        <w:t>Do czasu przyjęci</w:t>
      </w:r>
      <w:r w:rsidR="000D0EE7">
        <w:rPr>
          <w:sz w:val="12"/>
          <w:szCs w:val="12"/>
        </w:rPr>
        <w:t>a</w:t>
      </w:r>
      <w:r w:rsidRPr="005E1DD2">
        <w:rPr>
          <w:sz w:val="12"/>
          <w:szCs w:val="12"/>
        </w:rPr>
        <w:t xml:space="preserve"> towaru przez Odbiorcę</w:t>
      </w:r>
      <w:r w:rsidR="005B6BE1">
        <w:rPr>
          <w:sz w:val="12"/>
          <w:szCs w:val="12"/>
        </w:rPr>
        <w:t xml:space="preserve"> lub podmiot przez niego wskazany, Odbiorca</w:t>
      </w:r>
      <w:r w:rsidRPr="005E1DD2">
        <w:rPr>
          <w:sz w:val="12"/>
          <w:szCs w:val="12"/>
        </w:rPr>
        <w:t xml:space="preserve"> nie ponosi  odpowiedzialności za uszkodzenia lub utratę towaru.</w:t>
      </w:r>
    </w:p>
    <w:p w14:paraId="4C4EE14D" w14:textId="77777777" w:rsidR="00A85957" w:rsidRDefault="00A85957" w:rsidP="005E1DD2">
      <w:pPr>
        <w:numPr>
          <w:ilvl w:val="0"/>
          <w:numId w:val="1"/>
        </w:numPr>
        <w:jc w:val="both"/>
        <w:rPr>
          <w:sz w:val="12"/>
          <w:szCs w:val="12"/>
        </w:rPr>
      </w:pPr>
      <w:r w:rsidRPr="005E1DD2">
        <w:rPr>
          <w:sz w:val="12"/>
          <w:szCs w:val="12"/>
        </w:rPr>
        <w:t>Dostawca zobowiązany jest wystawić  faktury na:</w:t>
      </w:r>
    </w:p>
    <w:p w14:paraId="09262529" w14:textId="77777777" w:rsidR="005B6BE1" w:rsidRPr="009510A8" w:rsidRDefault="005B6BE1" w:rsidP="005B6BE1">
      <w:pPr>
        <w:ind w:left="360"/>
        <w:jc w:val="both"/>
        <w:rPr>
          <w:sz w:val="12"/>
          <w:szCs w:val="12"/>
        </w:rPr>
      </w:pPr>
      <w:r w:rsidRPr="009510A8">
        <w:rPr>
          <w:b/>
          <w:sz w:val="12"/>
          <w:szCs w:val="12"/>
        </w:rPr>
        <w:t>W.EG Polska Sp. z o.o.</w:t>
      </w:r>
      <w:r w:rsidRPr="009510A8">
        <w:rPr>
          <w:sz w:val="12"/>
          <w:szCs w:val="12"/>
        </w:rPr>
        <w:t xml:space="preserve"> ul. </w:t>
      </w:r>
      <w:r w:rsidR="001444FB">
        <w:rPr>
          <w:sz w:val="12"/>
          <w:szCs w:val="12"/>
        </w:rPr>
        <w:t>Jana Czochralskiego 11</w:t>
      </w:r>
      <w:r w:rsidRPr="009510A8">
        <w:rPr>
          <w:sz w:val="12"/>
          <w:szCs w:val="12"/>
        </w:rPr>
        <w:t xml:space="preserve">, </w:t>
      </w:r>
      <w:r w:rsidR="001444FB">
        <w:rPr>
          <w:sz w:val="12"/>
          <w:szCs w:val="12"/>
        </w:rPr>
        <w:t>61-248 Poznań,</w:t>
      </w:r>
      <w:r w:rsidRPr="009510A8">
        <w:rPr>
          <w:sz w:val="12"/>
          <w:szCs w:val="12"/>
        </w:rPr>
        <w:t xml:space="preserve"> </w:t>
      </w:r>
      <w:r w:rsidR="009510A8" w:rsidRPr="009510A8">
        <w:rPr>
          <w:sz w:val="12"/>
          <w:szCs w:val="12"/>
        </w:rPr>
        <w:t>NIP: 8943073330, Adres do doręczeń:</w:t>
      </w:r>
    </w:p>
    <w:p w14:paraId="176C55BC" w14:textId="77777777" w:rsidR="00A85957" w:rsidRPr="00A61508" w:rsidRDefault="009510A8" w:rsidP="005E1DD2">
      <w:pPr>
        <w:ind w:left="360"/>
        <w:jc w:val="both"/>
        <w:rPr>
          <w:sz w:val="12"/>
          <w:szCs w:val="12"/>
          <w:u w:val="single"/>
        </w:rPr>
      </w:pPr>
      <w:r w:rsidRPr="00A61508">
        <w:rPr>
          <w:sz w:val="12"/>
          <w:szCs w:val="12"/>
          <w:u w:val="single"/>
        </w:rPr>
        <w:t>W.EG</w:t>
      </w:r>
      <w:r w:rsidR="00A85957" w:rsidRPr="00A61508">
        <w:rPr>
          <w:sz w:val="12"/>
          <w:szCs w:val="12"/>
          <w:u w:val="single"/>
        </w:rPr>
        <w:t xml:space="preserve"> Polska Sp. z o.o., ul. </w:t>
      </w:r>
      <w:r w:rsidR="007A0171">
        <w:rPr>
          <w:sz w:val="12"/>
          <w:szCs w:val="12"/>
          <w:u w:val="single"/>
        </w:rPr>
        <w:t>Jana Czochralskiego 11</w:t>
      </w:r>
      <w:r w:rsidR="00A85957" w:rsidRPr="00A61508">
        <w:rPr>
          <w:sz w:val="12"/>
          <w:szCs w:val="12"/>
          <w:u w:val="single"/>
        </w:rPr>
        <w:t xml:space="preserve">, 61-248 Poznań, </w:t>
      </w:r>
    </w:p>
    <w:p w14:paraId="3221DDD9" w14:textId="77777777" w:rsidR="00A85957" w:rsidRPr="005E1DD2" w:rsidRDefault="007A0171" w:rsidP="005E1DD2">
      <w:pPr>
        <w:ind w:left="36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W przypadku dostaw do Oddziałów Grupy, </w:t>
      </w:r>
      <w:r w:rsidR="00A85957" w:rsidRPr="005E1DD2">
        <w:rPr>
          <w:sz w:val="12"/>
          <w:szCs w:val="12"/>
        </w:rPr>
        <w:t xml:space="preserve">Oddziały </w:t>
      </w:r>
      <w:r w:rsidR="009510A8">
        <w:rPr>
          <w:sz w:val="12"/>
          <w:szCs w:val="12"/>
        </w:rPr>
        <w:t xml:space="preserve"> podmiotów należących do Grupy </w:t>
      </w:r>
      <w:r w:rsidR="00A85957" w:rsidRPr="005E1DD2">
        <w:rPr>
          <w:sz w:val="12"/>
          <w:szCs w:val="12"/>
        </w:rPr>
        <w:t xml:space="preserve">  powinny otrzymać wyłącznie dokumenty WZ. Do dostawy z adresem dostawy różnym niż magazyny Odbiorcy nie będą dołączone żadne dokumenty określające warunki handlowe udzielone przez Dostawcę  Odbiorcy.</w:t>
      </w:r>
    </w:p>
    <w:p w14:paraId="58488B6C" w14:textId="49FDE7D2" w:rsidR="00A85957" w:rsidRPr="005E1DD2" w:rsidRDefault="00A85957" w:rsidP="005E1DD2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 w:rsidRPr="005E1DD2">
        <w:rPr>
          <w:sz w:val="12"/>
          <w:szCs w:val="12"/>
        </w:rPr>
        <w:t xml:space="preserve">Termin płatności wynosi </w:t>
      </w:r>
      <w:r w:rsidR="0086244E" w:rsidRPr="00935A54">
        <w:rPr>
          <w:sz w:val="12"/>
          <w:szCs w:val="12"/>
        </w:rPr>
        <w:t>6</w:t>
      </w:r>
      <w:r w:rsidRPr="00935A54">
        <w:rPr>
          <w:sz w:val="12"/>
          <w:szCs w:val="12"/>
        </w:rPr>
        <w:t>0</w:t>
      </w:r>
      <w:r w:rsidRPr="005E1DD2">
        <w:rPr>
          <w:sz w:val="12"/>
          <w:szCs w:val="12"/>
        </w:rPr>
        <w:t xml:space="preserve"> dni od daty </w:t>
      </w:r>
      <w:r w:rsidR="007A0171">
        <w:rPr>
          <w:sz w:val="12"/>
          <w:szCs w:val="12"/>
        </w:rPr>
        <w:t>wystawienia faktury.</w:t>
      </w:r>
    </w:p>
    <w:p w14:paraId="721993E9" w14:textId="0CCE559E" w:rsidR="00A85957" w:rsidRDefault="00A85957" w:rsidP="005E1DD2">
      <w:pPr>
        <w:numPr>
          <w:ilvl w:val="0"/>
          <w:numId w:val="1"/>
        </w:numPr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 xml:space="preserve">Towar dostarczany będzie na bębnach, szpulach, paletach, ofoliowanych mechanicznie folią </w:t>
      </w:r>
      <w:proofErr w:type="spellStart"/>
      <w:r w:rsidRPr="005E1DD2">
        <w:rPr>
          <w:sz w:val="12"/>
          <w:szCs w:val="12"/>
        </w:rPr>
        <w:t>strecz</w:t>
      </w:r>
      <w:proofErr w:type="spellEnd"/>
      <w:r w:rsidRPr="005E1DD2">
        <w:rPr>
          <w:sz w:val="12"/>
          <w:szCs w:val="12"/>
        </w:rPr>
        <w:t>, a w przypadku przesyłek drobnych w opakowaniach kartonowych.</w:t>
      </w:r>
    </w:p>
    <w:p w14:paraId="62B75521" w14:textId="1BC874BA" w:rsidR="0086244E" w:rsidRPr="00A14ACF" w:rsidRDefault="0086244E" w:rsidP="005E1DD2">
      <w:pPr>
        <w:numPr>
          <w:ilvl w:val="0"/>
          <w:numId w:val="1"/>
        </w:numPr>
        <w:spacing w:before="100" w:after="100"/>
        <w:jc w:val="both"/>
        <w:rPr>
          <w:sz w:val="12"/>
          <w:szCs w:val="12"/>
        </w:rPr>
      </w:pPr>
      <w:bookmarkStart w:id="0" w:name="_Hlk28941719"/>
      <w:bookmarkStart w:id="1" w:name="_GoBack"/>
      <w:r w:rsidRPr="00A14ACF">
        <w:rPr>
          <w:rStyle w:val="Hipercze"/>
          <w:color w:val="auto"/>
          <w:sz w:val="12"/>
          <w:szCs w:val="12"/>
          <w:u w:val="none"/>
          <w:lang w:eastAsia="en-US" w:bidi="en-US"/>
        </w:rPr>
        <w:t xml:space="preserve">Odbiorca oświadcza, iż posiada status dużego przedsiębiorcy, w myśl art. 4 pkt. 6) ustawy z dnia 8 marca 2013r. o </w:t>
      </w:r>
      <w:r w:rsidR="00A14ACF" w:rsidRPr="00A14ACF">
        <w:rPr>
          <w:rStyle w:val="Hipercze"/>
          <w:color w:val="auto"/>
          <w:sz w:val="12"/>
          <w:szCs w:val="12"/>
          <w:u w:val="none"/>
          <w:lang w:eastAsia="en-US" w:bidi="en-US"/>
        </w:rPr>
        <w:t>przeciwdziałaniu nadmiernym opóźnieniom w transakcjach handlowych</w:t>
      </w:r>
      <w:r w:rsidRPr="00A14ACF">
        <w:rPr>
          <w:sz w:val="12"/>
          <w:szCs w:val="12"/>
          <w:lang w:eastAsia="en-US" w:bidi="en-US"/>
        </w:rPr>
        <w:t xml:space="preserve"> </w:t>
      </w:r>
      <w:r w:rsidRPr="00A14ACF">
        <w:rPr>
          <w:sz w:val="12"/>
          <w:szCs w:val="12"/>
        </w:rPr>
        <w:t>(</w:t>
      </w:r>
      <w:r w:rsidRPr="00A14ACF">
        <w:rPr>
          <w:sz w:val="12"/>
          <w:szCs w:val="12"/>
          <w:shd w:val="clear" w:color="auto" w:fill="FFFFFF"/>
        </w:rPr>
        <w:t xml:space="preserve">tj. z dnia 13 grudnia 2018 r. </w:t>
      </w:r>
      <w:hyperlink r:id="rId9" w:history="1">
        <w:r w:rsidRPr="00A14ACF">
          <w:rPr>
            <w:rStyle w:val="Hipercze"/>
            <w:color w:val="auto"/>
            <w:sz w:val="12"/>
            <w:szCs w:val="12"/>
            <w:u w:val="none"/>
          </w:rPr>
          <w:t>Dz.U. z 2019 r. poz. 118)</w:t>
        </w:r>
      </w:hyperlink>
      <w:r w:rsidRPr="00A14ACF">
        <w:rPr>
          <w:rStyle w:val="Hipercze"/>
          <w:color w:val="auto"/>
          <w:sz w:val="12"/>
          <w:szCs w:val="12"/>
          <w:u w:val="none"/>
        </w:rPr>
        <w:t>.</w:t>
      </w:r>
    </w:p>
    <w:bookmarkEnd w:id="0"/>
    <w:bookmarkEnd w:id="1"/>
    <w:p w14:paraId="5A4C3E24" w14:textId="77777777" w:rsidR="00A85957" w:rsidRPr="005E1DD2" w:rsidRDefault="00A85957" w:rsidP="005E1DD2">
      <w:pPr>
        <w:spacing w:before="100" w:after="100"/>
        <w:jc w:val="both"/>
        <w:rPr>
          <w:b/>
          <w:sz w:val="12"/>
          <w:szCs w:val="12"/>
        </w:rPr>
      </w:pPr>
      <w:r w:rsidRPr="005E1DD2">
        <w:rPr>
          <w:b/>
          <w:sz w:val="12"/>
          <w:szCs w:val="12"/>
        </w:rPr>
        <w:t>III. Kary za nieterminową realizację  :</w:t>
      </w:r>
    </w:p>
    <w:p w14:paraId="39F8C584" w14:textId="77777777" w:rsidR="00A85957" w:rsidRPr="00DD2C51" w:rsidRDefault="00A85957" w:rsidP="00DD2C51">
      <w:pPr>
        <w:pStyle w:val="Akapitzlist"/>
        <w:numPr>
          <w:ilvl w:val="0"/>
          <w:numId w:val="12"/>
        </w:numPr>
        <w:spacing w:before="100" w:after="100"/>
        <w:jc w:val="both"/>
        <w:rPr>
          <w:snapToGrid w:val="0"/>
          <w:sz w:val="12"/>
          <w:szCs w:val="12"/>
        </w:rPr>
      </w:pPr>
      <w:r w:rsidRPr="00DD2C51">
        <w:rPr>
          <w:sz w:val="12"/>
          <w:szCs w:val="12"/>
        </w:rPr>
        <w:t>Odbiorca ma prawo do naliczania kar</w:t>
      </w:r>
      <w:r w:rsidR="000D0EE7">
        <w:rPr>
          <w:sz w:val="12"/>
          <w:szCs w:val="12"/>
        </w:rPr>
        <w:t xml:space="preserve"> umownych</w:t>
      </w:r>
      <w:r w:rsidRPr="00DD2C51">
        <w:rPr>
          <w:sz w:val="12"/>
          <w:szCs w:val="12"/>
        </w:rPr>
        <w:t xml:space="preserve"> za dostawy towaru dostarczone po terminie uzgodnionym w potwierdzeniu zamówienia w wysokości 0,</w:t>
      </w:r>
      <w:r w:rsidR="0038737B" w:rsidRPr="00DD2C51">
        <w:rPr>
          <w:sz w:val="12"/>
          <w:szCs w:val="12"/>
        </w:rPr>
        <w:t>9</w:t>
      </w:r>
      <w:r w:rsidRPr="00DD2C51">
        <w:rPr>
          <w:sz w:val="12"/>
          <w:szCs w:val="12"/>
        </w:rPr>
        <w:t xml:space="preserve">% </w:t>
      </w:r>
      <w:r w:rsidRPr="00DD2C51">
        <w:rPr>
          <w:sz w:val="12"/>
          <w:szCs w:val="12"/>
        </w:rPr>
        <w:t xml:space="preserve">wartości netto </w:t>
      </w:r>
      <w:r w:rsidR="0038737B" w:rsidRPr="00DD2C51">
        <w:rPr>
          <w:sz w:val="12"/>
          <w:szCs w:val="12"/>
        </w:rPr>
        <w:t>zamówienia</w:t>
      </w:r>
      <w:r w:rsidRPr="00DD2C51">
        <w:rPr>
          <w:sz w:val="12"/>
          <w:szCs w:val="12"/>
        </w:rPr>
        <w:t xml:space="preserve"> za każdy dzień  opóźnienia. W </w:t>
      </w:r>
      <w:r w:rsidRPr="00DD2C51">
        <w:rPr>
          <w:snapToGrid w:val="0"/>
          <w:sz w:val="12"/>
          <w:szCs w:val="12"/>
        </w:rPr>
        <w:t xml:space="preserve"> przypadku jeśli kara umowna nie pokryje poniesionej szkody, Odbiorca może dochodzić </w:t>
      </w:r>
      <w:r w:rsidR="007A0171">
        <w:rPr>
          <w:snapToGrid w:val="0"/>
          <w:sz w:val="12"/>
          <w:szCs w:val="12"/>
        </w:rPr>
        <w:t xml:space="preserve">od Dostawcy </w:t>
      </w:r>
      <w:r w:rsidRPr="00DD2C51">
        <w:rPr>
          <w:snapToGrid w:val="0"/>
          <w:sz w:val="12"/>
          <w:szCs w:val="12"/>
        </w:rPr>
        <w:t>odszkodowania uzupełniającego</w:t>
      </w:r>
      <w:r w:rsidR="007A0171">
        <w:rPr>
          <w:snapToGrid w:val="0"/>
          <w:sz w:val="12"/>
          <w:szCs w:val="12"/>
        </w:rPr>
        <w:t xml:space="preserve"> </w:t>
      </w:r>
      <w:r w:rsidRPr="00DD2C51">
        <w:rPr>
          <w:snapToGrid w:val="0"/>
          <w:sz w:val="12"/>
          <w:szCs w:val="12"/>
        </w:rPr>
        <w:t>na podstawie przepisów Kodeksu Cywilnego.</w:t>
      </w:r>
    </w:p>
    <w:p w14:paraId="17BE3C03" w14:textId="77777777" w:rsidR="00DD2C51" w:rsidRPr="00DD2C51" w:rsidRDefault="00DD2C51" w:rsidP="00DD2C51">
      <w:pPr>
        <w:pStyle w:val="Akapitzlist"/>
        <w:numPr>
          <w:ilvl w:val="0"/>
          <w:numId w:val="12"/>
        </w:numPr>
        <w:spacing w:before="100" w:after="100"/>
        <w:jc w:val="both"/>
        <w:rPr>
          <w:snapToGrid w:val="0"/>
          <w:sz w:val="12"/>
          <w:szCs w:val="12"/>
        </w:rPr>
      </w:pPr>
      <w:r>
        <w:rPr>
          <w:snapToGrid w:val="0"/>
          <w:sz w:val="12"/>
          <w:szCs w:val="12"/>
        </w:rPr>
        <w:t>Odbiorca ma prawo potrącić naliczone kary z wynagrodzenia i innych należności Dostawcy.</w:t>
      </w:r>
    </w:p>
    <w:p w14:paraId="7810F782" w14:textId="77777777" w:rsidR="00A85957" w:rsidRPr="005E1DD2" w:rsidRDefault="00A85957" w:rsidP="005E1DD2">
      <w:pPr>
        <w:spacing w:before="100" w:after="100"/>
        <w:jc w:val="both"/>
        <w:rPr>
          <w:b/>
          <w:sz w:val="12"/>
          <w:szCs w:val="12"/>
        </w:rPr>
      </w:pPr>
      <w:r w:rsidRPr="005E1DD2">
        <w:rPr>
          <w:b/>
          <w:sz w:val="12"/>
          <w:szCs w:val="12"/>
        </w:rPr>
        <w:t>IV.  Zwroty materiałów :</w:t>
      </w:r>
    </w:p>
    <w:p w14:paraId="3DF42DD0" w14:textId="77777777" w:rsidR="00A85957" w:rsidRPr="005E1DD2" w:rsidRDefault="00A85957" w:rsidP="005E1DD2">
      <w:pPr>
        <w:numPr>
          <w:ilvl w:val="0"/>
          <w:numId w:val="6"/>
        </w:numPr>
        <w:tabs>
          <w:tab w:val="clear" w:pos="720"/>
          <w:tab w:val="num" w:pos="426"/>
        </w:tabs>
        <w:spacing w:before="100" w:after="100"/>
        <w:ind w:left="426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Odbiorca ma prawo do zwrotu towaru do Dostawcy w terminie uzgodnionym przez Strony w przypadku:</w:t>
      </w:r>
    </w:p>
    <w:p w14:paraId="5B8E5A81" w14:textId="77777777" w:rsidR="00A85957" w:rsidRPr="005E1DD2" w:rsidRDefault="00A85957" w:rsidP="005E1DD2">
      <w:pPr>
        <w:numPr>
          <w:ilvl w:val="1"/>
          <w:numId w:val="6"/>
        </w:numPr>
        <w:tabs>
          <w:tab w:val="clear" w:pos="1440"/>
          <w:tab w:val="num" w:pos="709"/>
        </w:tabs>
        <w:ind w:left="709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wycofania towaru przez Dostawcę z jego oferty,</w:t>
      </w:r>
    </w:p>
    <w:p w14:paraId="7F32EDD0" w14:textId="77777777" w:rsidR="00A85957" w:rsidRPr="005E1DD2" w:rsidRDefault="00A85957" w:rsidP="005E1DD2">
      <w:pPr>
        <w:numPr>
          <w:ilvl w:val="1"/>
          <w:numId w:val="6"/>
        </w:numPr>
        <w:tabs>
          <w:tab w:val="clear" w:pos="1440"/>
          <w:tab w:val="num" w:pos="709"/>
        </w:tabs>
        <w:ind w:left="709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dostarczenia towaru na określony przez Odbiorcę adres po uzgodnionym terminie,</w:t>
      </w:r>
    </w:p>
    <w:p w14:paraId="5FDA346E" w14:textId="77777777" w:rsidR="00A85957" w:rsidRPr="005E1DD2" w:rsidRDefault="00A85957" w:rsidP="005E1DD2">
      <w:pPr>
        <w:numPr>
          <w:ilvl w:val="1"/>
          <w:numId w:val="6"/>
        </w:numPr>
        <w:tabs>
          <w:tab w:val="clear" w:pos="1440"/>
          <w:tab w:val="num" w:pos="709"/>
        </w:tabs>
        <w:ind w:left="709" w:hanging="357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towarów nierotujących lub zamiany ich na inny, bardziej sprzedawalny.</w:t>
      </w:r>
    </w:p>
    <w:p w14:paraId="511A4124" w14:textId="77777777" w:rsidR="00A85957" w:rsidRPr="005E1DD2" w:rsidRDefault="00A85957" w:rsidP="005E1DD2">
      <w:pPr>
        <w:numPr>
          <w:ilvl w:val="0"/>
          <w:numId w:val="6"/>
        </w:numPr>
        <w:tabs>
          <w:tab w:val="clear" w:pos="720"/>
          <w:tab w:val="num" w:pos="426"/>
        </w:tabs>
        <w:spacing w:before="100" w:after="100"/>
        <w:ind w:left="426" w:hanging="426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Dostawca odbierze towar do zwrotu przy najbliższym transporcie lub Odbiorca po wcześniejszym uzgodnieniu wyśle ten materiał na adres Dostawcy.</w:t>
      </w:r>
    </w:p>
    <w:p w14:paraId="7741F278" w14:textId="77777777" w:rsidR="00A85957" w:rsidRPr="005E1DD2" w:rsidRDefault="00A85957" w:rsidP="005E1DD2">
      <w:pPr>
        <w:numPr>
          <w:ilvl w:val="0"/>
          <w:numId w:val="6"/>
        </w:numPr>
        <w:tabs>
          <w:tab w:val="clear" w:pos="720"/>
          <w:tab w:val="num" w:pos="426"/>
        </w:tabs>
        <w:spacing w:before="100" w:after="100"/>
        <w:ind w:left="284" w:hanging="284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Dostawca wystawi Odbiorcy korektę faktury VAT w cenach zakupu u Dostawcy za towary podlegające zwrotowi.</w:t>
      </w:r>
    </w:p>
    <w:p w14:paraId="37FFD11E" w14:textId="77777777" w:rsidR="00A85957" w:rsidRPr="005E1DD2" w:rsidRDefault="00A85957" w:rsidP="005E1DD2">
      <w:pPr>
        <w:spacing w:before="100" w:after="100"/>
        <w:jc w:val="both"/>
        <w:rPr>
          <w:b/>
          <w:sz w:val="12"/>
          <w:szCs w:val="12"/>
        </w:rPr>
      </w:pPr>
      <w:r w:rsidRPr="005E1DD2">
        <w:rPr>
          <w:b/>
          <w:sz w:val="12"/>
          <w:szCs w:val="12"/>
        </w:rPr>
        <w:t>V.  Polityka  cenowa :</w:t>
      </w:r>
    </w:p>
    <w:p w14:paraId="6C06388C" w14:textId="77777777" w:rsidR="00A85957" w:rsidRPr="005E1DD2" w:rsidRDefault="00A85957" w:rsidP="005E1DD2">
      <w:pPr>
        <w:numPr>
          <w:ilvl w:val="0"/>
          <w:numId w:val="4"/>
        </w:numPr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Ceny towarów i usług oferowanych przez Dostawce  w cennikach muszą być wyrażone w</w:t>
      </w:r>
      <w:r w:rsidR="0038737B">
        <w:rPr>
          <w:sz w:val="12"/>
          <w:szCs w:val="12"/>
        </w:rPr>
        <w:t xml:space="preserve"> polskich złotych</w:t>
      </w:r>
      <w:r w:rsidRPr="005E1DD2">
        <w:rPr>
          <w:sz w:val="12"/>
          <w:szCs w:val="12"/>
        </w:rPr>
        <w:t xml:space="preserve"> PLN.  </w:t>
      </w:r>
    </w:p>
    <w:p w14:paraId="45B44C18" w14:textId="77777777" w:rsidR="00A85957" w:rsidRPr="005E1DD2" w:rsidRDefault="00A85957" w:rsidP="005E1DD2">
      <w:pPr>
        <w:numPr>
          <w:ilvl w:val="0"/>
          <w:numId w:val="4"/>
        </w:numPr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 xml:space="preserve">O ile strony  nie postanawiają inaczej  ceny materiałów  i usług oferowanych przez Dostawcę  podane w ofercie będą wyrażone w polskich złotych PLN </w:t>
      </w:r>
    </w:p>
    <w:p w14:paraId="30D80AAA" w14:textId="77777777" w:rsidR="00A85957" w:rsidRPr="005E1DD2" w:rsidRDefault="00A85957" w:rsidP="005E1DD2">
      <w:pPr>
        <w:numPr>
          <w:ilvl w:val="0"/>
          <w:numId w:val="4"/>
        </w:numPr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W przypadku gdy ceny zawarte w ofercie wyrażone są w walutach obcych, ich równowartość w PLN zostanie określona według</w:t>
      </w:r>
      <w:r w:rsidR="0038737B">
        <w:rPr>
          <w:sz w:val="12"/>
          <w:szCs w:val="12"/>
        </w:rPr>
        <w:t xml:space="preserve"> średniego</w:t>
      </w:r>
      <w:r w:rsidRPr="005E1DD2">
        <w:rPr>
          <w:sz w:val="12"/>
          <w:szCs w:val="12"/>
        </w:rPr>
        <w:t xml:space="preserve"> kursu waluty krajowej w stosunku do waluty obcej ogłoszonej przez Narodowy Bank Polski i obowiązującej na dzień wystawienia faktury.</w:t>
      </w:r>
    </w:p>
    <w:p w14:paraId="6B1DDC58" w14:textId="77777777" w:rsidR="00A85957" w:rsidRPr="005E1DD2" w:rsidRDefault="00A85957" w:rsidP="005E1DD2">
      <w:pPr>
        <w:numPr>
          <w:ilvl w:val="0"/>
          <w:numId w:val="4"/>
        </w:numPr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W cenie towaru Dostawca zobowiązuje się do: dostarczania Odbiorcy katalogów, dokumentacji technicznej, cenników i środków prezentacji oraz materiałów reklamowych (np. tablice, eksponaty itp.) w terminach i ilościach ustalonych przez Strony, jak również do: przekazywania Odbiorcy informacji techniczno-handlowych o towarach, prowadzenia doradztwa technicznego dla Odbiorcy i jego klientów, współpracy w zakresie działań promocyjnych i marketingowych, o których mowa wyżej oraz organizacji okresowych spotkań informacyjno-handlowych mających na celu pogłębienie wiedzy Odbiorcy i jego klientów o towarze. Spotkania odbywać się będą według planu spotkań zaakceptowanych przez Strony.</w:t>
      </w:r>
    </w:p>
    <w:p w14:paraId="739B0BD5" w14:textId="77777777" w:rsidR="00A85957" w:rsidRPr="005E1DD2" w:rsidRDefault="00A85957" w:rsidP="005E1DD2">
      <w:pPr>
        <w:spacing w:before="100" w:after="100"/>
        <w:jc w:val="both"/>
        <w:rPr>
          <w:b/>
          <w:sz w:val="12"/>
          <w:szCs w:val="12"/>
        </w:rPr>
      </w:pPr>
      <w:r w:rsidRPr="005E1DD2">
        <w:rPr>
          <w:b/>
          <w:sz w:val="12"/>
          <w:szCs w:val="12"/>
        </w:rPr>
        <w:t>VI. Jakość produktów</w:t>
      </w:r>
    </w:p>
    <w:p w14:paraId="1E21F1ED" w14:textId="77777777" w:rsidR="00A85957" w:rsidRPr="005E1DD2" w:rsidRDefault="00A85957" w:rsidP="005E1DD2">
      <w:pPr>
        <w:numPr>
          <w:ilvl w:val="0"/>
          <w:numId w:val="10"/>
        </w:numPr>
        <w:tabs>
          <w:tab w:val="left" w:pos="360"/>
        </w:tabs>
        <w:suppressAutoHyphens/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Dostawca zobowiązuje się do dostarczania wyrobów dobrej jakości oraz oświadcza, że jego wyroby są zgodne z zasadniczymi wymaganiami dla poszczególnych rodzajów wyrobów – Ustawa o systemie badania zgodności z dnia 30 sierpnia 2002 roku (</w:t>
      </w:r>
      <w:r w:rsidR="0046682D">
        <w:rPr>
          <w:sz w:val="12"/>
          <w:szCs w:val="12"/>
        </w:rPr>
        <w:t xml:space="preserve">tj. z dnia 9 czerwca 2017r., </w:t>
      </w:r>
      <w:r w:rsidRPr="005E1DD2">
        <w:rPr>
          <w:sz w:val="12"/>
          <w:szCs w:val="12"/>
        </w:rPr>
        <w:t>Dz.U. z 20</w:t>
      </w:r>
      <w:r w:rsidR="008A27C0">
        <w:rPr>
          <w:sz w:val="12"/>
          <w:szCs w:val="12"/>
        </w:rPr>
        <w:t>17</w:t>
      </w:r>
      <w:r w:rsidRPr="005E1DD2">
        <w:rPr>
          <w:sz w:val="12"/>
          <w:szCs w:val="12"/>
        </w:rPr>
        <w:t xml:space="preserve"> r., poz. </w:t>
      </w:r>
      <w:r w:rsidR="008A27C0">
        <w:rPr>
          <w:sz w:val="12"/>
          <w:szCs w:val="12"/>
        </w:rPr>
        <w:t>1226</w:t>
      </w:r>
      <w:r w:rsidRPr="005E1DD2">
        <w:rPr>
          <w:sz w:val="12"/>
          <w:szCs w:val="12"/>
        </w:rPr>
        <w:t>), a także oświadcza, że jego produkty spełniają normy obowiązujące w Unii Europejskiej, w szczególności rozporządzenia (WE) Nr 1907/2006 Parlamentu Europejskiego i Rady z dnia 18 grudnia 2006 roku w sprawie rejestracji, oceny, udzielania zezwoleń i stosowanych ograniczeń w zakresie chemikaliów (REACH) z późniejszymi zmianami. Ponadto Dostawca zobowiązuje się, iż w przypadku pojawienia się nowych wymogów związanych z jakością produktów, Dostawca dostosuje produkt do tych wymogów informując o dostosowaniu Odbiorcę. Dostosowanie nie może zmienić na gorsze wymagań jakościowych wynikających z niniejszej Umowy.</w:t>
      </w:r>
    </w:p>
    <w:p w14:paraId="174ADB34" w14:textId="77777777" w:rsidR="00A85957" w:rsidRPr="005E1DD2" w:rsidRDefault="00A85957" w:rsidP="005E1DD2">
      <w:pPr>
        <w:numPr>
          <w:ilvl w:val="0"/>
          <w:numId w:val="10"/>
        </w:numPr>
        <w:tabs>
          <w:tab w:val="left" w:pos="360"/>
        </w:tabs>
        <w:suppressAutoHyphens/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 xml:space="preserve">Dostawca zobowiązuje się do dokonywania kontroli jakości produktów będących przedmiotem niniejszej umowy na każdym etapie produkcji, czy dystrybucji, i to pod względem zgodności z wszelkimi wymogami umownymi i zgodności produktów z wymogami prawnymi. </w:t>
      </w:r>
    </w:p>
    <w:p w14:paraId="2DC82605" w14:textId="77777777" w:rsidR="00A85957" w:rsidRPr="005E1DD2" w:rsidRDefault="00A85957" w:rsidP="005E1DD2">
      <w:pPr>
        <w:numPr>
          <w:ilvl w:val="0"/>
          <w:numId w:val="10"/>
        </w:numPr>
        <w:tabs>
          <w:tab w:val="left" w:pos="360"/>
        </w:tabs>
        <w:suppressAutoHyphens/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Jeżeli Odbiorca stwierdzi, że jakość produktów nie odpowiada wymogom prawa lub niniejszej umowy, wówczas niezwłocznie powiadamia pisemnie Dostawcę dostarczając odpowiednie dokumenty. Dostawca niezwłocznie, nie później jednak, aniżeli w terminie 5 dni informuje Odbiorcę o sposobie usunięcia stwierdzonych wad.</w:t>
      </w:r>
    </w:p>
    <w:p w14:paraId="72675645" w14:textId="77777777" w:rsidR="00A85957" w:rsidRPr="005E1DD2" w:rsidRDefault="00A85957" w:rsidP="005E1DD2">
      <w:pPr>
        <w:numPr>
          <w:ilvl w:val="0"/>
          <w:numId w:val="10"/>
        </w:numPr>
        <w:tabs>
          <w:tab w:val="left" w:pos="360"/>
        </w:tabs>
        <w:suppressAutoHyphens/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W przypadku, gdy Odbiorca poinformuje  Dostawcę w formie pisemnej, że Dostawca nie dokonuje poprawy jakości swoich produktów, wówczas ma prawo do rozwiązania niniejszej umowy bez wypowiedzenia w trybie natychmiastowym. Powyższe uprawnienie Odbiorca może wykonać w zależności od swojej woli i w każdym momencie.</w:t>
      </w:r>
    </w:p>
    <w:p w14:paraId="016587B6" w14:textId="77777777" w:rsidR="00A85957" w:rsidRPr="005E1DD2" w:rsidRDefault="00A85957" w:rsidP="005E1DD2">
      <w:pPr>
        <w:numPr>
          <w:ilvl w:val="0"/>
          <w:numId w:val="10"/>
        </w:numPr>
        <w:tabs>
          <w:tab w:val="left" w:pos="360"/>
        </w:tabs>
        <w:suppressAutoHyphens/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Wraz z dostawą towarów Dostawca dostarczy atesty, certyfikaty i karty gwarancyjne.</w:t>
      </w:r>
    </w:p>
    <w:p w14:paraId="2F14014C" w14:textId="77777777" w:rsidR="00787F69" w:rsidRDefault="00787F69" w:rsidP="005E1DD2">
      <w:pPr>
        <w:spacing w:before="100" w:after="100"/>
        <w:jc w:val="both"/>
        <w:rPr>
          <w:b/>
          <w:sz w:val="12"/>
          <w:szCs w:val="12"/>
        </w:rPr>
      </w:pPr>
    </w:p>
    <w:p w14:paraId="2D829295" w14:textId="77777777" w:rsidR="00A85957" w:rsidRPr="005E1DD2" w:rsidRDefault="00A85957" w:rsidP="005E1DD2">
      <w:pPr>
        <w:spacing w:before="100" w:after="100"/>
        <w:jc w:val="both"/>
        <w:rPr>
          <w:b/>
          <w:sz w:val="12"/>
          <w:szCs w:val="12"/>
        </w:rPr>
      </w:pPr>
      <w:r w:rsidRPr="005E1DD2">
        <w:rPr>
          <w:b/>
          <w:sz w:val="12"/>
          <w:szCs w:val="12"/>
        </w:rPr>
        <w:t xml:space="preserve">VII. Gwarancja </w:t>
      </w:r>
    </w:p>
    <w:p w14:paraId="053E3889" w14:textId="77777777" w:rsidR="00A85957" w:rsidRPr="005E1DD2" w:rsidRDefault="00A85957" w:rsidP="005E1DD2">
      <w:pPr>
        <w:pStyle w:val="Tekstpodstawowy"/>
        <w:numPr>
          <w:ilvl w:val="0"/>
          <w:numId w:val="3"/>
        </w:numPr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Dostawca gwarantuje, iż towary sprzedawane Odbiorcy, będą wolne od usterek materiałowych i wykonawczych.</w:t>
      </w:r>
    </w:p>
    <w:p w14:paraId="3F0B85CC" w14:textId="77777777" w:rsidR="00A85957" w:rsidRPr="005E1DD2" w:rsidRDefault="00A85957" w:rsidP="005E1DD2">
      <w:pPr>
        <w:numPr>
          <w:ilvl w:val="0"/>
          <w:numId w:val="3"/>
        </w:numPr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 xml:space="preserve">Dostawca udziela gwarancji na sprzedawane towary w okresie 24 miesięcy od daty wydania towaru ostatecznemu klientowi. </w:t>
      </w:r>
    </w:p>
    <w:p w14:paraId="3818B0C6" w14:textId="77777777" w:rsidR="00A85957" w:rsidRPr="005E1DD2" w:rsidRDefault="00A85957" w:rsidP="005E1DD2">
      <w:pPr>
        <w:numPr>
          <w:ilvl w:val="0"/>
          <w:numId w:val="3"/>
        </w:numPr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Dostawca odpowiada w ramach udzielonej gwarancji za wady fizyczne towaru powstałe z powodu tkwiących w nim przyczyn – wady konstrukcyjne, materiałowe i wykonawcze oraz jeżeli nie posiada on właściwości, o których istnieniu zapewniano. Dostawca nie ponosi odpowiedzialności za wady fizyczne wynikające z naturalnego zużycia, spowodowane niewłaściwą eksploatacją, wynikające z użytkowania w niewłaściwym środowisku, powstałe na skutek wprowadzenia modyfikacji lub napraw bez zgody Dostawcy, przez osoby nieuprawnione oraz powstałe na skutek działania czynników zewnętrznych, które nie zostały przewidziane w warunkach gwarancji.</w:t>
      </w:r>
    </w:p>
    <w:p w14:paraId="26426D01" w14:textId="77777777" w:rsidR="00A85957" w:rsidRPr="005E1DD2" w:rsidRDefault="00A85957" w:rsidP="005E1DD2">
      <w:pPr>
        <w:numPr>
          <w:ilvl w:val="0"/>
          <w:numId w:val="3"/>
        </w:numPr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Po wykryciu wady materiałowej lub wykonawczej objętej gwarancją Odbiorca obowiązany jest do niezwłocznego powiadomienia o wykrytej wadzie Dostawcy. Za zgłoszenie reklamacji uważa się powiadomienie Dostawcy o wadzie mailem. W zgłoszeniu reklamacyjnym Odbiorca poinformuje Dostawcę o miejscu odbioru reklamowanego towaru. Na podstawie zgłoszenia Dostawca ustali sposób  postępowania reklamacyjnego, w tym wypowie się czy reklamację uznaje i określi sposób jej załatwienia, w terminie nie dłuższym niż 7 dni od daty zgłoszenia.</w:t>
      </w:r>
    </w:p>
    <w:p w14:paraId="5D5C875E" w14:textId="77777777" w:rsidR="00A85957" w:rsidRPr="005E1DD2" w:rsidRDefault="00A85957" w:rsidP="005E1DD2">
      <w:pPr>
        <w:numPr>
          <w:ilvl w:val="0"/>
          <w:numId w:val="3"/>
        </w:numPr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W ramach gwarancji Dostawca zobowiązuje się w ciągu 14 dni od daty zgłoszenia reklamacji do usunięcia wad fizycznych lub do dostarczenia rzeczy wolnej od wad, jeśli wada powstała z przyczyny tkwiącej w danym towarze.</w:t>
      </w:r>
    </w:p>
    <w:p w14:paraId="41C21058" w14:textId="77777777" w:rsidR="00A85957" w:rsidRPr="005E1DD2" w:rsidRDefault="00A85957" w:rsidP="005E1DD2">
      <w:pPr>
        <w:numPr>
          <w:ilvl w:val="0"/>
          <w:numId w:val="3"/>
        </w:numPr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Dostawca obowiązany jest usunąć ujawnione w okresie gwarancji wady, według swego wyboru przez dokonanie naprawy towaru albo jego wymianę na nowy. W przypadku dwukrotnej naprawy danego towaru przy trzeciej reklamacji Dostawca zobowiązany jest do jego wymiany na nowy.</w:t>
      </w:r>
    </w:p>
    <w:p w14:paraId="4CF9C8B9" w14:textId="77777777" w:rsidR="00A85957" w:rsidRPr="005E1DD2" w:rsidRDefault="00A85957" w:rsidP="005E1DD2">
      <w:pPr>
        <w:numPr>
          <w:ilvl w:val="0"/>
          <w:numId w:val="3"/>
        </w:numPr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Niniejsze postanowienia  nie wykluczają możliwość dochodzenia odszkodowania na zasadach ogólnych Kodeksu Cywilnego.</w:t>
      </w:r>
    </w:p>
    <w:p w14:paraId="2596495C" w14:textId="77777777" w:rsidR="00A85957" w:rsidRPr="005E1DD2" w:rsidRDefault="00A85957" w:rsidP="005E1DD2">
      <w:pPr>
        <w:numPr>
          <w:ilvl w:val="0"/>
          <w:numId w:val="3"/>
        </w:numPr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Okres gwarancji na naprawy wynosi 6 miesiące, jednak nie krócej niż termin podstawowy określony w pkt. VI</w:t>
      </w:r>
      <w:r w:rsidR="008A27C0">
        <w:rPr>
          <w:sz w:val="12"/>
          <w:szCs w:val="12"/>
        </w:rPr>
        <w:t>I</w:t>
      </w:r>
      <w:r w:rsidRPr="005E1DD2">
        <w:rPr>
          <w:sz w:val="12"/>
          <w:szCs w:val="12"/>
        </w:rPr>
        <w:t>. 2</w:t>
      </w:r>
      <w:r w:rsidR="008A27C0">
        <w:rPr>
          <w:sz w:val="12"/>
          <w:szCs w:val="12"/>
        </w:rPr>
        <w:t xml:space="preserve"> </w:t>
      </w:r>
      <w:r w:rsidRPr="005E1DD2">
        <w:rPr>
          <w:sz w:val="12"/>
          <w:szCs w:val="12"/>
        </w:rPr>
        <w:t>Ogólnych Warunków Zakupu. Okres udzielonej gwarancji ulega każdorazowo przedłużeniu o czas przerwy w eksploatacji spowodowany koniecznością usunięcia wady.</w:t>
      </w:r>
    </w:p>
    <w:p w14:paraId="11891455" w14:textId="77777777" w:rsidR="00A85957" w:rsidRPr="005E1DD2" w:rsidRDefault="00A85957" w:rsidP="005E1DD2">
      <w:pPr>
        <w:spacing w:before="100" w:after="100"/>
        <w:jc w:val="both"/>
        <w:rPr>
          <w:b/>
          <w:sz w:val="12"/>
          <w:szCs w:val="12"/>
        </w:rPr>
      </w:pPr>
      <w:r w:rsidRPr="005E1DD2">
        <w:rPr>
          <w:b/>
          <w:sz w:val="12"/>
          <w:szCs w:val="12"/>
        </w:rPr>
        <w:t>VIII. Ubezpieczenie</w:t>
      </w:r>
    </w:p>
    <w:p w14:paraId="52DDC669" w14:textId="77777777" w:rsidR="00A85957" w:rsidRPr="005E1DD2" w:rsidRDefault="00A85957" w:rsidP="005E1DD2">
      <w:pPr>
        <w:pStyle w:val="Style7"/>
        <w:widowControl/>
        <w:numPr>
          <w:ilvl w:val="0"/>
          <w:numId w:val="11"/>
        </w:numPr>
        <w:tabs>
          <w:tab w:val="left" w:pos="288"/>
        </w:tabs>
        <w:spacing w:line="240" w:lineRule="auto"/>
        <w:ind w:left="284" w:hanging="284"/>
        <w:rPr>
          <w:rStyle w:val="FontStyle11"/>
          <w:sz w:val="12"/>
          <w:szCs w:val="12"/>
        </w:rPr>
      </w:pPr>
      <w:r w:rsidRPr="005E1DD2">
        <w:rPr>
          <w:sz w:val="12"/>
          <w:szCs w:val="12"/>
        </w:rPr>
        <w:t xml:space="preserve">Dostawca zobowiązany jest posiadać ubezpieczenie OC z tytułu prowadzonej działalności gospodarczej. </w:t>
      </w:r>
      <w:r w:rsidRPr="005E1DD2">
        <w:rPr>
          <w:rStyle w:val="FontStyle11"/>
          <w:sz w:val="12"/>
          <w:szCs w:val="12"/>
        </w:rPr>
        <w:t>Dostawca zobowiązany jest okazać aktualną polisę na każde żądanie Odbiorcy</w:t>
      </w:r>
      <w:r w:rsidR="006E27B6">
        <w:rPr>
          <w:rStyle w:val="FontStyle11"/>
          <w:sz w:val="12"/>
          <w:szCs w:val="12"/>
        </w:rPr>
        <w:t>.</w:t>
      </w:r>
    </w:p>
    <w:p w14:paraId="21119991" w14:textId="77777777" w:rsidR="00A85957" w:rsidRPr="005E1DD2" w:rsidRDefault="00A85957" w:rsidP="005E1DD2">
      <w:pPr>
        <w:spacing w:before="100" w:after="100"/>
        <w:jc w:val="both"/>
        <w:rPr>
          <w:b/>
          <w:sz w:val="12"/>
          <w:szCs w:val="12"/>
        </w:rPr>
      </w:pPr>
      <w:r w:rsidRPr="005E1DD2">
        <w:rPr>
          <w:b/>
          <w:sz w:val="12"/>
          <w:szCs w:val="12"/>
        </w:rPr>
        <w:t xml:space="preserve">IX. Pozostałe postanowienia: </w:t>
      </w:r>
    </w:p>
    <w:p w14:paraId="3B3D06F9" w14:textId="77777777" w:rsidR="00A85957" w:rsidRPr="005E1DD2" w:rsidRDefault="00A85957" w:rsidP="005E1DD2">
      <w:pPr>
        <w:numPr>
          <w:ilvl w:val="0"/>
          <w:numId w:val="2"/>
        </w:numPr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Wszelkie zmiany Ogólnych Warunków Zakupu wymagają zgody Stron wyrażonej w formie pisemnej pod rygorem nieważności.</w:t>
      </w:r>
    </w:p>
    <w:p w14:paraId="2F415A3F" w14:textId="77777777" w:rsidR="00A85957" w:rsidRPr="005E1DD2" w:rsidRDefault="00A85957" w:rsidP="005E1DD2">
      <w:pPr>
        <w:numPr>
          <w:ilvl w:val="0"/>
          <w:numId w:val="2"/>
        </w:numPr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Wzajemne ustalenia w postaci pisemnej umowy pomiędzy stronami  mają  w tym zakresie pierwszeństwo przed postanowieniem OWZ.</w:t>
      </w:r>
    </w:p>
    <w:p w14:paraId="792FE9EA" w14:textId="77777777" w:rsidR="00A85957" w:rsidRDefault="00A85957" w:rsidP="005E1DD2">
      <w:pPr>
        <w:numPr>
          <w:ilvl w:val="0"/>
          <w:numId w:val="2"/>
        </w:numPr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Odbiorca wyraża zgodę na przetwarzanie swoich danych przez Dostawcę  wyłącznie w celu wystawiania faktur i marketingu towarów. Dostawca gwarantuje, że dane Odbiorcy nie będą udostępniane osobom trzecim  i innym firmom bez pisemnej zgody Odbiorcy.</w:t>
      </w:r>
    </w:p>
    <w:p w14:paraId="3E2DBDB4" w14:textId="77777777" w:rsidR="00A85957" w:rsidRPr="00DD2C51" w:rsidRDefault="00DD2C51" w:rsidP="00DD2C51">
      <w:pPr>
        <w:numPr>
          <w:ilvl w:val="0"/>
          <w:numId w:val="2"/>
        </w:numPr>
        <w:spacing w:before="100" w:after="100"/>
        <w:jc w:val="both"/>
        <w:rPr>
          <w:sz w:val="12"/>
          <w:szCs w:val="12"/>
        </w:rPr>
      </w:pPr>
      <w:r w:rsidRPr="00DD2C51">
        <w:rPr>
          <w:sz w:val="12"/>
          <w:szCs w:val="12"/>
        </w:rPr>
        <w:t>Każda ze Stron zobowiązuje się do przetwarzania danych osobowych zgodnie z Umową, RODO oraz innymi przepisami prawa powszechnie obowiązującego.</w:t>
      </w:r>
    </w:p>
    <w:p w14:paraId="7BD37A6E" w14:textId="77777777" w:rsidR="00A85957" w:rsidRPr="005E1DD2" w:rsidRDefault="00A85957" w:rsidP="005E1DD2">
      <w:pPr>
        <w:numPr>
          <w:ilvl w:val="0"/>
          <w:numId w:val="2"/>
        </w:numPr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Strony nie będą udostępniały osobom trzecim, bez uprzedniej wyrażonej w formie pisemnej zgody Stron, jakichkolwiek informacji wynikających z  prowadzonej współpracy handlowej.</w:t>
      </w:r>
    </w:p>
    <w:p w14:paraId="7B0CB835" w14:textId="77777777" w:rsidR="00A85957" w:rsidRPr="005E1DD2" w:rsidRDefault="00A85957" w:rsidP="005E1DD2">
      <w:pPr>
        <w:numPr>
          <w:ilvl w:val="0"/>
          <w:numId w:val="2"/>
        </w:numPr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W sprawach nieuregulowanych niniejszymi OWZ mają zastosowanie obowiązujące przepisy prawa, a w szczególności Kodeksu Cywilnego.</w:t>
      </w:r>
    </w:p>
    <w:p w14:paraId="3203B8F9" w14:textId="77777777" w:rsidR="00A85957" w:rsidRPr="005E1DD2" w:rsidRDefault="00A85957" w:rsidP="005E1DD2">
      <w:pPr>
        <w:numPr>
          <w:ilvl w:val="0"/>
          <w:numId w:val="2"/>
        </w:numPr>
        <w:spacing w:before="100" w:after="100"/>
        <w:jc w:val="both"/>
        <w:rPr>
          <w:sz w:val="12"/>
          <w:szCs w:val="12"/>
        </w:rPr>
      </w:pPr>
      <w:r w:rsidRPr="005E1DD2">
        <w:rPr>
          <w:sz w:val="12"/>
          <w:szCs w:val="12"/>
        </w:rPr>
        <w:t>W przypadku sporu w związku z wykonaniem postanowień O.W.Z., Strony będą starały się najpierw osiągnąć porozumienie w sposób polubowny.</w:t>
      </w:r>
    </w:p>
    <w:p w14:paraId="53DBFBB4" w14:textId="77777777" w:rsidR="005E1DD2" w:rsidRPr="005E1DD2" w:rsidRDefault="00A85957" w:rsidP="005E1DD2">
      <w:pPr>
        <w:numPr>
          <w:ilvl w:val="0"/>
          <w:numId w:val="2"/>
        </w:numPr>
        <w:spacing w:before="100" w:after="100"/>
        <w:jc w:val="both"/>
        <w:rPr>
          <w:sz w:val="12"/>
          <w:szCs w:val="12"/>
        </w:rPr>
        <w:sectPr w:rsidR="005E1DD2" w:rsidRPr="005E1DD2" w:rsidSect="005E1DD2">
          <w:type w:val="continuous"/>
          <w:pgSz w:w="11906" w:h="16838"/>
          <w:pgMar w:top="1524" w:right="566" w:bottom="1417" w:left="567" w:header="568" w:footer="325" w:gutter="0"/>
          <w:cols w:num="3" w:space="285"/>
          <w:docGrid w:linePitch="360"/>
        </w:sectPr>
      </w:pPr>
      <w:r w:rsidRPr="005E1DD2">
        <w:rPr>
          <w:sz w:val="12"/>
          <w:szCs w:val="12"/>
        </w:rPr>
        <w:t>Wszelkie spory, których Strony nie będą w stanie rozwiązać polubownie, zostaną poddane rozstrzygnięciu sądu właściwego miejscowo z</w:t>
      </w:r>
      <w:r w:rsidR="005E1DD2">
        <w:rPr>
          <w:sz w:val="12"/>
          <w:szCs w:val="12"/>
        </w:rPr>
        <w:t>e względu na siedzibę Odbiorcy.</w:t>
      </w:r>
    </w:p>
    <w:p w14:paraId="3953FAAA" w14:textId="77777777" w:rsidR="00011E55" w:rsidRPr="005E1DD2" w:rsidRDefault="00011E55" w:rsidP="005E1DD2">
      <w:pPr>
        <w:rPr>
          <w:rFonts w:eastAsia="Arial Unicode MS"/>
          <w:sz w:val="16"/>
          <w:szCs w:val="16"/>
        </w:rPr>
      </w:pPr>
    </w:p>
    <w:sectPr w:rsidR="00011E55" w:rsidRPr="005E1DD2" w:rsidSect="005E1DD2">
      <w:type w:val="continuous"/>
      <w:pgSz w:w="11906" w:h="16838"/>
      <w:pgMar w:top="1524" w:right="1417" w:bottom="1417" w:left="1417" w:header="56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4BA45" w14:textId="77777777" w:rsidR="002C5CFE" w:rsidRDefault="002C5CFE">
      <w:r>
        <w:separator/>
      </w:r>
    </w:p>
  </w:endnote>
  <w:endnote w:type="continuationSeparator" w:id="0">
    <w:p w14:paraId="0A3AE59A" w14:textId="77777777" w:rsidR="002C5CFE" w:rsidRDefault="002C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at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5CD3" w14:textId="77777777" w:rsidR="005B6BE1" w:rsidRPr="00510CB7" w:rsidRDefault="005B6BE1" w:rsidP="005B6BE1">
    <w:pPr>
      <w:widowControl w:val="0"/>
      <w:autoSpaceDE w:val="0"/>
      <w:autoSpaceDN w:val="0"/>
      <w:adjustRightInd w:val="0"/>
      <w:ind w:left="3402"/>
      <w:rPr>
        <w:rFonts w:eastAsia="Lato-Regular" w:cs="Lato-Regular"/>
        <w:sz w:val="15"/>
        <w:szCs w:val="15"/>
      </w:rPr>
    </w:pPr>
    <w:r w:rsidRPr="00510CB7">
      <w:rPr>
        <w:rFonts w:ascii="Lato" w:hAnsi="Lato" w:cs="Helvetica"/>
        <w:noProof/>
        <w:sz w:val="15"/>
        <w:szCs w:val="15"/>
      </w:rPr>
      <w:drawing>
        <wp:anchor distT="0" distB="0" distL="114300" distR="114300" simplePos="0" relativeHeight="251661312" behindDoc="1" locked="0" layoutInCell="1" allowOverlap="1" wp14:anchorId="54368C56" wp14:editId="4BB2926A">
          <wp:simplePos x="0" y="0"/>
          <wp:positionH relativeFrom="column">
            <wp:posOffset>207645</wp:posOffset>
          </wp:positionH>
          <wp:positionV relativeFrom="paragraph">
            <wp:posOffset>31115</wp:posOffset>
          </wp:positionV>
          <wp:extent cx="1724025" cy="299085"/>
          <wp:effectExtent l="0" t="0" r="9525" b="5715"/>
          <wp:wrapTight wrapText="bothSides">
            <wp:wrapPolygon edited="0">
              <wp:start x="0" y="0"/>
              <wp:lineTo x="0" y="20637"/>
              <wp:lineTo x="21481" y="20637"/>
              <wp:lineTo x="21481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G_POLSKA_logo_MEMB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0CB7">
      <w:rPr>
        <w:rFonts w:ascii="Lato-Bold" w:hAnsi="Lato-Bold" w:cs="Lato-Bold"/>
        <w:b/>
        <w:bCs/>
        <w:sz w:val="15"/>
        <w:szCs w:val="15"/>
      </w:rPr>
      <w:t>W.EG Polska Sp. z o.o</w:t>
    </w:r>
    <w:r w:rsidRPr="00510CB7">
      <w:rPr>
        <w:rFonts w:cs="Lato-Bold"/>
        <w:b/>
        <w:bCs/>
        <w:sz w:val="15"/>
        <w:szCs w:val="15"/>
      </w:rPr>
      <w:t>.</w:t>
    </w:r>
    <w:r w:rsidRPr="00510CB7">
      <w:rPr>
        <w:rFonts w:eastAsia="Lato-Regular" w:cs="Lato-Regular"/>
        <w:sz w:val="15"/>
        <w:szCs w:val="15"/>
      </w:rPr>
      <w:t>, ul.</w:t>
    </w:r>
    <w:r w:rsidR="001444FB">
      <w:rPr>
        <w:rFonts w:eastAsia="Lato-Regular" w:cs="Lato-Regular"/>
        <w:sz w:val="15"/>
        <w:szCs w:val="15"/>
      </w:rPr>
      <w:t xml:space="preserve"> Jana Czochralskiego 11, 61-248 Poznań</w:t>
    </w:r>
    <w:r w:rsidRPr="00510CB7">
      <w:rPr>
        <w:rFonts w:eastAsia="Lato-Regular" w:cs="Lato-Regular"/>
        <w:sz w:val="15"/>
        <w:szCs w:val="15"/>
      </w:rPr>
      <w:tab/>
    </w:r>
    <w:r w:rsidRPr="00510CB7">
      <w:rPr>
        <w:rFonts w:ascii="Lato-Bold" w:hAnsi="Lato-Bold" w:cs="Lato-Bold"/>
        <w:b/>
        <w:bCs/>
        <w:sz w:val="15"/>
        <w:szCs w:val="15"/>
      </w:rPr>
      <w:t xml:space="preserve">NIP: </w:t>
    </w:r>
    <w:r w:rsidRPr="00510CB7">
      <w:rPr>
        <w:rFonts w:eastAsia="Lato-Regular" w:cs="Lato-Regular"/>
        <w:sz w:val="15"/>
        <w:szCs w:val="15"/>
      </w:rPr>
      <w:t>8943073330</w:t>
    </w:r>
  </w:p>
  <w:p w14:paraId="5507DBCC" w14:textId="77777777" w:rsidR="005B6BE1" w:rsidRDefault="005B6BE1" w:rsidP="005B6BE1">
    <w:pPr>
      <w:widowControl w:val="0"/>
      <w:autoSpaceDE w:val="0"/>
      <w:autoSpaceDN w:val="0"/>
      <w:adjustRightInd w:val="0"/>
      <w:ind w:left="3402"/>
      <w:rPr>
        <w:rFonts w:ascii="Lato-Regular" w:eastAsia="Lato-Regular" w:hAnsi="Lato-Bold" w:cs="Lato-Regular"/>
        <w:sz w:val="15"/>
        <w:szCs w:val="15"/>
      </w:rPr>
    </w:pPr>
    <w:r w:rsidRPr="00510CB7">
      <w:rPr>
        <w:rFonts w:ascii="Lato-Bold" w:hAnsi="Lato-Bold" w:cs="Lato-Bold"/>
        <w:b/>
        <w:bCs/>
        <w:sz w:val="15"/>
        <w:szCs w:val="15"/>
      </w:rPr>
      <w:t xml:space="preserve">T </w:t>
    </w:r>
    <w:r>
      <w:rPr>
        <w:rFonts w:eastAsia="Lato-Regular" w:cs="Lato-Regular"/>
        <w:sz w:val="15"/>
        <w:szCs w:val="15"/>
      </w:rPr>
      <w:t>(+48) 61</w:t>
    </w:r>
    <w:r w:rsidRPr="00510CB7">
      <w:rPr>
        <w:rFonts w:eastAsia="Lato-Regular" w:cs="Lato-Regular"/>
        <w:sz w:val="15"/>
        <w:szCs w:val="15"/>
      </w:rPr>
      <w:t xml:space="preserve"> 64 64</w:t>
    </w:r>
    <w:r>
      <w:rPr>
        <w:rFonts w:eastAsia="Lato-Regular" w:cs="Lato-Regular"/>
        <w:sz w:val="15"/>
        <w:szCs w:val="15"/>
      </w:rPr>
      <w:t> 400</w:t>
    </w:r>
    <w:r w:rsidRPr="00510CB7">
      <w:rPr>
        <w:rFonts w:ascii="Lato-Regular" w:eastAsia="Lato-Regular" w:hAnsi="Lato-Bold" w:cs="Lato-Regular"/>
        <w:sz w:val="15"/>
        <w:szCs w:val="15"/>
      </w:rPr>
      <w:t xml:space="preserve"> </w:t>
    </w:r>
    <w:r>
      <w:rPr>
        <w:rFonts w:ascii="Lato-Regular" w:eastAsia="Lato-Regular" w:hAnsi="Lato-Bold" w:cs="Lato-Regular"/>
        <w:sz w:val="15"/>
        <w:szCs w:val="15"/>
      </w:rPr>
      <w:tab/>
    </w:r>
    <w:r>
      <w:rPr>
        <w:rFonts w:ascii="Lato-Regular" w:eastAsia="Lato-Regular" w:hAnsi="Lato-Bold" w:cs="Lato-Regular"/>
        <w:sz w:val="15"/>
        <w:szCs w:val="15"/>
      </w:rPr>
      <w:tab/>
    </w:r>
    <w:r>
      <w:rPr>
        <w:rFonts w:ascii="Lato-Regular" w:eastAsia="Lato-Regular" w:hAnsi="Lato-Bold" w:cs="Lato-Regular"/>
        <w:sz w:val="15"/>
        <w:szCs w:val="15"/>
      </w:rPr>
      <w:tab/>
    </w:r>
    <w:r>
      <w:rPr>
        <w:rFonts w:ascii="Lato-Regular" w:eastAsia="Lato-Regular" w:hAnsi="Lato-Bold" w:cs="Lato-Regular"/>
        <w:sz w:val="15"/>
        <w:szCs w:val="15"/>
      </w:rPr>
      <w:tab/>
    </w:r>
    <w:r>
      <w:rPr>
        <w:rFonts w:ascii="Lato-Regular" w:eastAsia="Lato-Regular" w:hAnsi="Lato-Bold" w:cs="Lato-Regular"/>
        <w:sz w:val="15"/>
        <w:szCs w:val="15"/>
      </w:rPr>
      <w:tab/>
    </w:r>
    <w:r w:rsidRPr="00510CB7">
      <w:rPr>
        <w:rFonts w:ascii="Lato-Bold" w:hAnsi="Lato-Bold" w:cs="Lato-Bold"/>
        <w:b/>
        <w:bCs/>
        <w:sz w:val="15"/>
        <w:szCs w:val="15"/>
      </w:rPr>
      <w:t>VAT</w:t>
    </w:r>
    <w:r>
      <w:rPr>
        <w:rFonts w:ascii="Lato-Bold" w:hAnsi="Lato-Bold" w:cs="Lato-Bold"/>
        <w:b/>
        <w:bCs/>
        <w:sz w:val="15"/>
        <w:szCs w:val="15"/>
      </w:rPr>
      <w:t xml:space="preserve"> UE</w:t>
    </w:r>
    <w:r w:rsidRPr="00510CB7">
      <w:rPr>
        <w:rFonts w:ascii="Lato-Bold" w:hAnsi="Lato-Bold" w:cs="Lato-Bold"/>
        <w:b/>
        <w:bCs/>
        <w:sz w:val="15"/>
        <w:szCs w:val="15"/>
      </w:rPr>
      <w:t xml:space="preserve">: </w:t>
    </w:r>
    <w:r w:rsidRPr="00510CB7">
      <w:rPr>
        <w:rFonts w:eastAsia="Lato-Regular" w:cs="Lato-Regular"/>
        <w:sz w:val="15"/>
        <w:szCs w:val="15"/>
      </w:rPr>
      <w:t>PL8943073330</w:t>
    </w:r>
  </w:p>
  <w:p w14:paraId="29881673" w14:textId="77777777" w:rsidR="005B6BE1" w:rsidRPr="00510CB7" w:rsidRDefault="005B6BE1" w:rsidP="005B6BE1">
    <w:pPr>
      <w:widowControl w:val="0"/>
      <w:autoSpaceDE w:val="0"/>
      <w:autoSpaceDN w:val="0"/>
      <w:adjustRightInd w:val="0"/>
      <w:ind w:left="3402"/>
      <w:rPr>
        <w:rFonts w:eastAsia="Lato-Regular" w:cs="Lato-Regular"/>
        <w:sz w:val="15"/>
        <w:szCs w:val="15"/>
      </w:rPr>
    </w:pPr>
    <w:r>
      <w:rPr>
        <w:rFonts w:ascii="Lato-Bold" w:hAnsi="Lato-Bold" w:cs="Lato-Bold"/>
        <w:b/>
        <w:bCs/>
        <w:sz w:val="15"/>
        <w:szCs w:val="15"/>
      </w:rPr>
      <w:t>T</w:t>
    </w:r>
    <w:r w:rsidRPr="00510CB7">
      <w:rPr>
        <w:rFonts w:ascii="Lato-Bold" w:hAnsi="Lato-Bold" w:cs="Lato-Bold"/>
        <w:b/>
        <w:bCs/>
        <w:sz w:val="15"/>
        <w:szCs w:val="15"/>
      </w:rPr>
      <w:t xml:space="preserve"> </w:t>
    </w:r>
    <w:r>
      <w:rPr>
        <w:rFonts w:eastAsia="Lato-Regular" w:cs="Lato-Regular"/>
        <w:sz w:val="15"/>
        <w:szCs w:val="15"/>
      </w:rPr>
      <w:t>(+48) 61</w:t>
    </w:r>
    <w:r w:rsidRPr="00510CB7">
      <w:rPr>
        <w:rFonts w:eastAsia="Lato-Regular" w:cs="Lato-Regular"/>
        <w:sz w:val="15"/>
        <w:szCs w:val="15"/>
      </w:rPr>
      <w:t xml:space="preserve"> 64 64 314</w:t>
    </w:r>
    <w:r w:rsidRPr="00510CB7">
      <w:rPr>
        <w:rFonts w:eastAsia="Lato-Regular" w:cs="Lato-Regular"/>
        <w:sz w:val="15"/>
        <w:szCs w:val="15"/>
      </w:rPr>
      <w:tab/>
    </w:r>
    <w:r w:rsidRPr="00510CB7">
      <w:rPr>
        <w:rFonts w:eastAsia="Lato-Regular" w:cs="Lato-Regular"/>
        <w:sz w:val="15"/>
        <w:szCs w:val="15"/>
      </w:rPr>
      <w:tab/>
    </w:r>
    <w:r>
      <w:rPr>
        <w:rFonts w:eastAsia="Lato-Regular" w:cs="Lato-Regular"/>
        <w:sz w:val="15"/>
        <w:szCs w:val="15"/>
      </w:rPr>
      <w:tab/>
    </w:r>
    <w:r>
      <w:rPr>
        <w:rFonts w:eastAsia="Lato-Regular" w:cs="Lato-Regular"/>
        <w:sz w:val="15"/>
        <w:szCs w:val="15"/>
      </w:rPr>
      <w:tab/>
    </w:r>
    <w:r>
      <w:rPr>
        <w:rFonts w:eastAsia="Lato-Regular" w:cs="Lato-Regular"/>
        <w:sz w:val="15"/>
        <w:szCs w:val="15"/>
      </w:rPr>
      <w:tab/>
    </w:r>
    <w:r>
      <w:rPr>
        <w:rFonts w:ascii="Lato-Bold" w:hAnsi="Lato-Bold" w:cs="Lato-Bold"/>
        <w:b/>
        <w:bCs/>
        <w:sz w:val="15"/>
        <w:szCs w:val="15"/>
      </w:rPr>
      <w:t xml:space="preserve">Kapitał zakładowy: </w:t>
    </w:r>
    <w:r w:rsidRPr="001D6BE5">
      <w:rPr>
        <w:rFonts w:ascii="Lato-Bold" w:hAnsi="Lato-Bold" w:cs="Lato-Bold"/>
        <w:bCs/>
        <w:sz w:val="15"/>
        <w:szCs w:val="15"/>
      </w:rPr>
      <w:t>11.925.</w:t>
    </w:r>
    <w:r>
      <w:rPr>
        <w:rFonts w:ascii="Lato-Bold" w:hAnsi="Lato-Bold" w:cs="Lato-Bold"/>
        <w:bCs/>
        <w:sz w:val="15"/>
        <w:szCs w:val="15"/>
      </w:rPr>
      <w:t>1</w:t>
    </w:r>
    <w:r w:rsidRPr="001D6BE5">
      <w:rPr>
        <w:rFonts w:ascii="Lato-Bold" w:hAnsi="Lato-Bold" w:cs="Lato-Bold"/>
        <w:bCs/>
        <w:sz w:val="15"/>
        <w:szCs w:val="15"/>
      </w:rPr>
      <w:t>00 zł</w:t>
    </w:r>
  </w:p>
  <w:p w14:paraId="64D1FE7C" w14:textId="77777777" w:rsidR="005B6BE1" w:rsidRPr="00510CB7" w:rsidRDefault="005B6BE1" w:rsidP="005B6BE1">
    <w:pPr>
      <w:widowControl w:val="0"/>
      <w:autoSpaceDE w:val="0"/>
      <w:autoSpaceDN w:val="0"/>
      <w:adjustRightInd w:val="0"/>
      <w:ind w:left="3402"/>
      <w:rPr>
        <w:rFonts w:ascii="Lato" w:hAnsi="Lato" w:cs="Helvetica"/>
        <w:sz w:val="15"/>
        <w:szCs w:val="15"/>
      </w:rPr>
    </w:pPr>
    <w:r w:rsidRPr="00510CB7">
      <w:rPr>
        <w:rFonts w:ascii="Lato-Bold" w:hAnsi="Lato-Bold" w:cs="Lato-Bold"/>
        <w:b/>
        <w:bCs/>
        <w:sz w:val="15"/>
        <w:szCs w:val="15"/>
      </w:rPr>
      <w:t xml:space="preserve">E </w:t>
    </w:r>
    <w:r w:rsidRPr="001D6BE5">
      <w:rPr>
        <w:rFonts w:eastAsia="Lato-Regular" w:cs="Lato-Regular"/>
        <w:sz w:val="15"/>
        <w:szCs w:val="15"/>
      </w:rPr>
      <w:t>office@wegpolska.pl</w:t>
    </w:r>
    <w:r w:rsidRPr="00510CB7">
      <w:rPr>
        <w:rFonts w:eastAsia="Lato-Regular" w:cs="Lato-Regular"/>
        <w:color w:val="E60500"/>
        <w:sz w:val="15"/>
        <w:szCs w:val="15"/>
      </w:rPr>
      <w:t xml:space="preserve"> </w:t>
    </w:r>
    <w:r>
      <w:rPr>
        <w:rFonts w:eastAsia="Lato-Regular" w:cs="Lato-Regular"/>
        <w:color w:val="E60500"/>
        <w:sz w:val="15"/>
        <w:szCs w:val="15"/>
      </w:rPr>
      <w:tab/>
    </w:r>
    <w:r>
      <w:rPr>
        <w:rFonts w:eastAsia="Lato-Regular" w:cs="Lato-Regular"/>
        <w:color w:val="E60500"/>
        <w:sz w:val="15"/>
        <w:szCs w:val="15"/>
      </w:rPr>
      <w:tab/>
    </w:r>
    <w:r>
      <w:rPr>
        <w:rFonts w:eastAsia="Lato-Regular" w:cs="Lato-Regular"/>
        <w:color w:val="E60500"/>
        <w:sz w:val="15"/>
        <w:szCs w:val="15"/>
      </w:rPr>
      <w:tab/>
    </w:r>
    <w:r>
      <w:rPr>
        <w:rFonts w:eastAsia="Lato-Regular" w:cs="Lato-Regular"/>
        <w:color w:val="E60500"/>
        <w:sz w:val="15"/>
        <w:szCs w:val="15"/>
      </w:rPr>
      <w:tab/>
    </w:r>
    <w:r>
      <w:rPr>
        <w:rFonts w:eastAsia="Lato-Regular" w:cs="Lato-Regular"/>
        <w:color w:val="E60500"/>
        <w:sz w:val="15"/>
        <w:szCs w:val="15"/>
      </w:rPr>
      <w:tab/>
    </w:r>
    <w:r w:rsidRPr="00510CB7">
      <w:rPr>
        <w:rFonts w:eastAsia="Lato-Regular" w:cs="Lato-Regular"/>
        <w:color w:val="E60500"/>
        <w:sz w:val="15"/>
        <w:szCs w:val="15"/>
      </w:rPr>
      <w:t>www.wegpolska.pl</w:t>
    </w:r>
  </w:p>
  <w:p w14:paraId="671CCA8A" w14:textId="77777777" w:rsidR="005B6BE1" w:rsidRPr="007C65A5" w:rsidRDefault="005B6BE1" w:rsidP="005B6BE1">
    <w:pPr>
      <w:widowControl w:val="0"/>
      <w:autoSpaceDE w:val="0"/>
      <w:autoSpaceDN w:val="0"/>
      <w:adjustRightInd w:val="0"/>
      <w:rPr>
        <w:rFonts w:ascii="Lato" w:hAnsi="Lato"/>
        <w:sz w:val="14"/>
        <w:szCs w:val="14"/>
      </w:rPr>
    </w:pPr>
  </w:p>
  <w:p w14:paraId="5692F4C3" w14:textId="77777777" w:rsidR="00587204" w:rsidRPr="00587204" w:rsidRDefault="00A8595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28D9B0" wp14:editId="0234331F">
              <wp:simplePos x="0" y="0"/>
              <wp:positionH relativeFrom="column">
                <wp:posOffset>1028700</wp:posOffset>
              </wp:positionH>
              <wp:positionV relativeFrom="paragraph">
                <wp:posOffset>815340</wp:posOffset>
              </wp:positionV>
              <wp:extent cx="1028700" cy="215900"/>
              <wp:effectExtent l="0" t="0" r="0" b="0"/>
              <wp:wrapNone/>
              <wp:docPr id="76" name="Rectangle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1A71E" w14:textId="77777777" w:rsidR="00866DAA" w:rsidRDefault="00866DAA" w:rsidP="007A12DA">
                          <w:pPr>
                            <w:rPr>
                              <w:rFonts w:ascii="Arial" w:hAnsi="Arial" w:cs="Arial"/>
                              <w:color w:val="1F1A17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color w:val="1F1A17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  <w:p w14:paraId="60F50F0D" w14:textId="77777777" w:rsidR="007A12DA" w:rsidRPr="007A12DA" w:rsidRDefault="00DD030D" w:rsidP="007A12DA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1F1A17"/>
                              <w:sz w:val="10"/>
                              <w:szCs w:val="10"/>
                            </w:rPr>
                            <w:drawing>
                              <wp:inline distT="0" distB="0" distL="0" distR="0" wp14:anchorId="6658952B" wp14:editId="6F5F815D">
                                <wp:extent cx="1009015" cy="120650"/>
                                <wp:effectExtent l="19050" t="0" r="635" b="0"/>
                                <wp:docPr id="85" name="Obraz 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015" cy="12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28D9B0" id="Rectangle 114" o:spid="_x0000_s1026" style="position:absolute;margin-left:81pt;margin-top:64.2pt;width:81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" filled="f" stroked="f">
              <v:textbox inset="0,0,0,0">
                <w:txbxContent>
                  <w:p w14:paraId="3881A71E" w14:textId="77777777" w:rsidR="00866DAA" w:rsidRDefault="00866DAA" w:rsidP="007A12DA">
                    <w:pPr>
                      <w:rPr>
                        <w:rFonts w:ascii="Arial" w:hAnsi="Arial" w:cs="Arial"/>
                        <w:color w:val="1F1A17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color w:val="1F1A17"/>
                        <w:sz w:val="10"/>
                        <w:szCs w:val="10"/>
                      </w:rPr>
                      <w:t xml:space="preserve"> </w:t>
                    </w:r>
                  </w:p>
                  <w:p w14:paraId="60F50F0D" w14:textId="77777777" w:rsidR="007A12DA" w:rsidRPr="007A12DA" w:rsidRDefault="00DD030D" w:rsidP="007A12DA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noProof/>
                        <w:color w:val="1F1A17"/>
                        <w:sz w:val="10"/>
                        <w:szCs w:val="10"/>
                      </w:rPr>
                      <w:drawing>
                        <wp:inline distT="0" distB="0" distL="0" distR="0" wp14:anchorId="6658952B" wp14:editId="6F5F815D">
                          <wp:extent cx="1009015" cy="120650"/>
                          <wp:effectExtent l="19050" t="0" r="635" b="0"/>
                          <wp:docPr id="85" name="Obraz 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015" cy="12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102A" w14:textId="77777777" w:rsidR="002C5CFE" w:rsidRDefault="002C5CFE">
      <w:r>
        <w:separator/>
      </w:r>
    </w:p>
  </w:footnote>
  <w:footnote w:type="continuationSeparator" w:id="0">
    <w:p w14:paraId="2DAD153E" w14:textId="77777777" w:rsidR="002C5CFE" w:rsidRDefault="002C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DADF" w14:textId="77777777" w:rsidR="005E1DD2" w:rsidRPr="005B1619" w:rsidRDefault="005B6BE1" w:rsidP="005E1DD2">
    <w:pPr>
      <w:spacing w:before="100" w:after="100"/>
      <w:rPr>
        <w:b/>
        <w:sz w:val="22"/>
        <w:szCs w:val="16"/>
      </w:rPr>
    </w:pPr>
    <w:r w:rsidRPr="00510CB7">
      <w:rPr>
        <w:rFonts w:ascii="Lato" w:hAnsi="Lato" w:cs="Helvetica"/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4791CC40" wp14:editId="3F559C86">
          <wp:simplePos x="0" y="0"/>
          <wp:positionH relativeFrom="column">
            <wp:posOffset>0</wp:posOffset>
          </wp:positionH>
          <wp:positionV relativeFrom="paragraph">
            <wp:posOffset>69215</wp:posOffset>
          </wp:positionV>
          <wp:extent cx="1724025" cy="299085"/>
          <wp:effectExtent l="0" t="0" r="9525" b="5715"/>
          <wp:wrapTight wrapText="bothSides">
            <wp:wrapPolygon edited="0">
              <wp:start x="0" y="0"/>
              <wp:lineTo x="0" y="20637"/>
              <wp:lineTo x="21481" y="20637"/>
              <wp:lineTo x="214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G_POLSKA_logo_MEMB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1DD2" w:rsidRPr="005E1DD2">
      <w:rPr>
        <w:b/>
        <w:sz w:val="16"/>
        <w:szCs w:val="16"/>
      </w:rPr>
      <w:t xml:space="preserve"> </w:t>
    </w:r>
    <w:r w:rsidR="005B1619">
      <w:rPr>
        <w:b/>
        <w:sz w:val="16"/>
        <w:szCs w:val="16"/>
      </w:rPr>
      <w:tab/>
    </w:r>
    <w:r w:rsidR="005B1619">
      <w:rPr>
        <w:b/>
        <w:sz w:val="16"/>
        <w:szCs w:val="16"/>
      </w:rPr>
      <w:tab/>
    </w:r>
    <w:r w:rsidR="005B1619">
      <w:rPr>
        <w:b/>
        <w:sz w:val="16"/>
        <w:szCs w:val="16"/>
      </w:rPr>
      <w:tab/>
    </w:r>
    <w:r w:rsidR="005B1619">
      <w:rPr>
        <w:b/>
        <w:sz w:val="16"/>
        <w:szCs w:val="16"/>
      </w:rPr>
      <w:tab/>
    </w:r>
    <w:r w:rsidR="005B1619">
      <w:rPr>
        <w:b/>
        <w:sz w:val="16"/>
        <w:szCs w:val="16"/>
      </w:rPr>
      <w:tab/>
    </w:r>
    <w:r w:rsidR="005B1619">
      <w:rPr>
        <w:b/>
        <w:sz w:val="16"/>
        <w:szCs w:val="16"/>
      </w:rPr>
      <w:tab/>
    </w:r>
    <w:r w:rsidR="005B1619">
      <w:rPr>
        <w:b/>
        <w:sz w:val="16"/>
        <w:szCs w:val="16"/>
      </w:rPr>
      <w:tab/>
    </w:r>
    <w:r w:rsidR="005B1619">
      <w:rPr>
        <w:b/>
        <w:sz w:val="16"/>
        <w:szCs w:val="16"/>
      </w:rPr>
      <w:tab/>
    </w:r>
    <w:r w:rsidR="005B1619"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840256"/>
    <w:multiLevelType w:val="hybridMultilevel"/>
    <w:tmpl w:val="9314DB84"/>
    <w:lvl w:ilvl="0" w:tplc="EBDC1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A02B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894A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163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06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48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0E3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69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C4E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466E96"/>
    <w:multiLevelType w:val="hybridMultilevel"/>
    <w:tmpl w:val="358481C6"/>
    <w:lvl w:ilvl="0" w:tplc="8FF09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4CA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986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AC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21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546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42E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723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88B"/>
    <w:multiLevelType w:val="singleLevel"/>
    <w:tmpl w:val="235E2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C10035"/>
    <w:multiLevelType w:val="singleLevel"/>
    <w:tmpl w:val="737E4144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Arial Narrow" w:eastAsia="Times New Roman" w:hAnsi="Arial Narrow" w:cs="Times New Roman"/>
      </w:rPr>
    </w:lvl>
  </w:abstractNum>
  <w:abstractNum w:abstractNumId="5" w15:restartNumberingAfterBreak="0">
    <w:nsid w:val="28F4566B"/>
    <w:multiLevelType w:val="singleLevel"/>
    <w:tmpl w:val="FA088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7E3FB9"/>
    <w:multiLevelType w:val="multilevel"/>
    <w:tmpl w:val="EC08951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571B66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6A55BD"/>
    <w:multiLevelType w:val="hybridMultilevel"/>
    <w:tmpl w:val="EC984424"/>
    <w:lvl w:ilvl="0" w:tplc="8092CA8A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CC0C6D6E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B3AA2230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1E3468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C9F8A3BC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D1985DDC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5B16E6CA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6A4C7B04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BCB01F46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E3D16E4"/>
    <w:multiLevelType w:val="singleLevel"/>
    <w:tmpl w:val="235E2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2B31B7"/>
    <w:multiLevelType w:val="hybridMultilevel"/>
    <w:tmpl w:val="B1FCA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E27773"/>
    <w:multiLevelType w:val="hybridMultilevel"/>
    <w:tmpl w:val="F3326476"/>
    <w:lvl w:ilvl="0" w:tplc="8DA22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7E9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96E1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84A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8A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D42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04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0A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5015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B5677"/>
    <w:multiLevelType w:val="hybridMultilevel"/>
    <w:tmpl w:val="EF948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4"/>
    <w:lvlOverride w:ilvl="0">
      <w:startOverride w:val="1"/>
    </w:lvlOverride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04"/>
    <w:rsid w:val="00011E55"/>
    <w:rsid w:val="000D0EE7"/>
    <w:rsid w:val="001444FB"/>
    <w:rsid w:val="001A1F47"/>
    <w:rsid w:val="00267735"/>
    <w:rsid w:val="00294F93"/>
    <w:rsid w:val="002C5CFE"/>
    <w:rsid w:val="00360889"/>
    <w:rsid w:val="0038737B"/>
    <w:rsid w:val="00402B47"/>
    <w:rsid w:val="0046682D"/>
    <w:rsid w:val="005459D7"/>
    <w:rsid w:val="00587204"/>
    <w:rsid w:val="005B1619"/>
    <w:rsid w:val="005B6BE1"/>
    <w:rsid w:val="005E1DD2"/>
    <w:rsid w:val="005E418E"/>
    <w:rsid w:val="00605464"/>
    <w:rsid w:val="0061309F"/>
    <w:rsid w:val="006507EF"/>
    <w:rsid w:val="006E27B6"/>
    <w:rsid w:val="00787F69"/>
    <w:rsid w:val="007A0171"/>
    <w:rsid w:val="007A12DA"/>
    <w:rsid w:val="007D7A52"/>
    <w:rsid w:val="007E7963"/>
    <w:rsid w:val="00841876"/>
    <w:rsid w:val="0086244E"/>
    <w:rsid w:val="00866DAA"/>
    <w:rsid w:val="008A27C0"/>
    <w:rsid w:val="0090015A"/>
    <w:rsid w:val="00935A54"/>
    <w:rsid w:val="009510A8"/>
    <w:rsid w:val="009C6A60"/>
    <w:rsid w:val="00A14ACF"/>
    <w:rsid w:val="00A61508"/>
    <w:rsid w:val="00A85957"/>
    <w:rsid w:val="00A90E57"/>
    <w:rsid w:val="00B45AE4"/>
    <w:rsid w:val="00C7227E"/>
    <w:rsid w:val="00C945FA"/>
    <w:rsid w:val="00D32D7A"/>
    <w:rsid w:val="00D628FE"/>
    <w:rsid w:val="00DD030D"/>
    <w:rsid w:val="00DD2C51"/>
    <w:rsid w:val="00DF025C"/>
    <w:rsid w:val="00DF05CE"/>
    <w:rsid w:val="00E8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D434165"/>
  <w15:docId w15:val="{10BA59E9-2A1A-4A65-896D-1C44B46E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1E5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872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87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11E55"/>
    <w:pPr>
      <w:spacing w:line="360" w:lineRule="auto"/>
      <w:ind w:firstLine="708"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DF05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05C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859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859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85957"/>
    <w:pPr>
      <w:ind w:left="720"/>
      <w:contextualSpacing/>
    </w:pPr>
    <w:rPr>
      <w:sz w:val="20"/>
      <w:szCs w:val="20"/>
    </w:rPr>
  </w:style>
  <w:style w:type="paragraph" w:customStyle="1" w:styleId="Style7">
    <w:name w:val="Style7"/>
    <w:basedOn w:val="Normalny"/>
    <w:uiPriority w:val="99"/>
    <w:rsid w:val="00A85957"/>
    <w:pPr>
      <w:widowControl w:val="0"/>
      <w:autoSpaceDE w:val="0"/>
      <w:autoSpaceDN w:val="0"/>
      <w:adjustRightInd w:val="0"/>
      <w:spacing w:line="298" w:lineRule="exact"/>
      <w:ind w:hanging="259"/>
      <w:jc w:val="both"/>
    </w:pPr>
  </w:style>
  <w:style w:type="character" w:customStyle="1" w:styleId="FontStyle11">
    <w:name w:val="Font Style11"/>
    <w:uiPriority w:val="99"/>
    <w:rsid w:val="00A85957"/>
    <w:rPr>
      <w:rFonts w:ascii="Times New Roman" w:hAnsi="Times New Roman" w:cs="Times New Roman" w:hint="default"/>
      <w:sz w:val="24"/>
      <w:szCs w:val="24"/>
    </w:rPr>
  </w:style>
  <w:style w:type="character" w:styleId="Hipercze">
    <w:name w:val="Hyperlink"/>
    <w:basedOn w:val="Domylnaczcionkaakapitu"/>
    <w:semiHidden/>
    <w:unhideWhenUsed/>
    <w:rsid w:val="00862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gmrqhe3d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1611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Elektroskandia S.A.</Company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Agnieszka Ciachowska</dc:creator>
  <cp:lastModifiedBy>Łukasz Dybek</cp:lastModifiedBy>
  <cp:revision>3</cp:revision>
  <cp:lastPrinted>2009-02-13T11:12:00Z</cp:lastPrinted>
  <dcterms:created xsi:type="dcterms:W3CDTF">2019-12-23T09:43:00Z</dcterms:created>
  <dcterms:modified xsi:type="dcterms:W3CDTF">2020-01-03T10:31:00Z</dcterms:modified>
</cp:coreProperties>
</file>